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A8234A" w14:textId="057F2CA7" w:rsidR="00DE6200" w:rsidRPr="00620B46" w:rsidRDefault="00DE6200" w:rsidP="00DE6200">
      <w:pPr>
        <w:pStyle w:val="CRCoverPage"/>
        <w:tabs>
          <w:tab w:val="right" w:pos="9639"/>
        </w:tabs>
        <w:spacing w:after="0"/>
        <w:rPr>
          <w:b/>
          <w:i/>
          <w:sz w:val="28"/>
        </w:rPr>
      </w:pPr>
      <w:r w:rsidRPr="003429B0">
        <w:rPr>
          <w:b/>
          <w:sz w:val="24"/>
          <w:lang w:eastAsia="zh-TW"/>
        </w:rPr>
        <w:t>3</w:t>
      </w:r>
      <w:r w:rsidRPr="003429B0">
        <w:rPr>
          <w:b/>
          <w:sz w:val="24"/>
        </w:rPr>
        <w:t>GPP TSG-</w:t>
      </w:r>
      <w:r w:rsidRPr="003429B0">
        <w:rPr>
          <w:b/>
          <w:sz w:val="24"/>
          <w:lang w:eastAsia="zh-TW"/>
        </w:rPr>
        <w:t>RAN WG2</w:t>
      </w:r>
      <w:r w:rsidRPr="003429B0">
        <w:rPr>
          <w:b/>
          <w:sz w:val="24"/>
        </w:rPr>
        <w:t xml:space="preserve"> Meeting </w:t>
      </w:r>
      <w:r w:rsidRPr="005821B2">
        <w:rPr>
          <w:b/>
          <w:sz w:val="24"/>
        </w:rPr>
        <w:t>#</w:t>
      </w:r>
      <w:r w:rsidR="0097394C">
        <w:rPr>
          <w:b/>
          <w:sz w:val="24"/>
          <w:lang w:eastAsia="zh-TW"/>
        </w:rPr>
        <w:t>10</w:t>
      </w:r>
      <w:r w:rsidR="00D701B0">
        <w:rPr>
          <w:b/>
          <w:sz w:val="24"/>
          <w:lang w:eastAsia="zh-TW"/>
        </w:rPr>
        <w:t>8</w:t>
      </w:r>
      <w:r w:rsidRPr="003429B0">
        <w:rPr>
          <w:b/>
          <w:i/>
          <w:sz w:val="28"/>
          <w:lang w:eastAsia="zh-TW"/>
        </w:rPr>
        <w:tab/>
      </w:r>
      <w:r w:rsidR="00D75E02">
        <w:rPr>
          <w:rFonts w:cs="Arial"/>
          <w:b/>
          <w:i/>
          <w:sz w:val="28"/>
          <w:lang w:eastAsia="zh-TW"/>
        </w:rPr>
        <w:t>R2-1916037</w:t>
      </w:r>
      <w:bookmarkStart w:id="0" w:name="_GoBack"/>
      <w:bookmarkEnd w:id="0"/>
    </w:p>
    <w:p w14:paraId="2A5E8CC0" w14:textId="77777777" w:rsidR="000727EB" w:rsidRDefault="00D701B0" w:rsidP="000727EB">
      <w:pPr>
        <w:pStyle w:val="CRCoverPage"/>
        <w:spacing w:after="0"/>
        <w:rPr>
          <w:b/>
          <w:noProof/>
          <w:sz w:val="24"/>
          <w:lang w:eastAsia="zh-TW"/>
        </w:rPr>
      </w:pPr>
      <w:r>
        <w:rPr>
          <w:b/>
          <w:noProof/>
          <w:sz w:val="24"/>
          <w:lang w:eastAsia="zh-TW"/>
        </w:rPr>
        <w:t>R</w:t>
      </w:r>
      <w:r>
        <w:rPr>
          <w:rFonts w:hint="eastAsia"/>
          <w:b/>
          <w:noProof/>
          <w:sz w:val="24"/>
          <w:lang w:eastAsia="zh-TW"/>
        </w:rPr>
        <w:t>eno</w:t>
      </w:r>
      <w:r w:rsidR="000727EB" w:rsidRPr="008D47D7">
        <w:rPr>
          <w:b/>
          <w:noProof/>
          <w:sz w:val="24"/>
          <w:lang w:eastAsia="zh-TW"/>
        </w:rPr>
        <w:t xml:space="preserve">, </w:t>
      </w:r>
      <w:r>
        <w:rPr>
          <w:b/>
          <w:noProof/>
          <w:sz w:val="24"/>
          <w:lang w:eastAsia="zh-TW"/>
        </w:rPr>
        <w:t>USA, 18th – 22</w:t>
      </w:r>
      <w:r w:rsidR="000727EB" w:rsidRPr="008D47D7">
        <w:rPr>
          <w:b/>
          <w:noProof/>
          <w:sz w:val="24"/>
          <w:lang w:eastAsia="zh-TW"/>
        </w:rPr>
        <w:t xml:space="preserve">th </w:t>
      </w:r>
      <w:r>
        <w:rPr>
          <w:b/>
          <w:noProof/>
          <w:sz w:val="24"/>
          <w:lang w:eastAsia="zh-TW"/>
        </w:rPr>
        <w:t>November</w:t>
      </w:r>
      <w:r w:rsidR="000727EB" w:rsidRPr="008D47D7">
        <w:rPr>
          <w:b/>
          <w:noProof/>
          <w:sz w:val="24"/>
          <w:lang w:eastAsia="zh-TW"/>
        </w:rPr>
        <w:t xml:space="preserve"> 2019</w:t>
      </w:r>
      <w:r w:rsidR="000727EB">
        <w:rPr>
          <w:b/>
          <w:noProof/>
          <w:sz w:val="24"/>
          <w:lang w:eastAsia="zh-TW"/>
        </w:rPr>
        <w:tab/>
      </w:r>
      <w:r w:rsidR="000727EB" w:rsidRPr="00B109BA">
        <w:rPr>
          <w:b/>
          <w:i/>
          <w:sz w:val="24"/>
          <w:lang w:eastAsia="zh-TW"/>
        </w:rPr>
        <w:t xml:space="preserve"> </w:t>
      </w:r>
      <w:r w:rsidR="000727EB">
        <w:rPr>
          <w:b/>
          <w:i/>
          <w:sz w:val="24"/>
          <w:lang w:eastAsia="zh-TW"/>
        </w:rPr>
        <w:t xml:space="preserve">      </w:t>
      </w:r>
      <w:r w:rsidR="00E8357C">
        <w:rPr>
          <w:b/>
          <w:i/>
          <w:sz w:val="24"/>
          <w:lang w:eastAsia="zh-TW"/>
        </w:rPr>
        <w:t xml:space="preserve">     </w:t>
      </w:r>
      <w:r w:rsidR="000727EB">
        <w:rPr>
          <w:b/>
          <w:i/>
          <w:sz w:val="24"/>
          <w:lang w:eastAsia="zh-TW"/>
        </w:rPr>
        <w:t xml:space="preserve"> </w:t>
      </w:r>
    </w:p>
    <w:p w14:paraId="084A6471" w14:textId="77777777" w:rsidR="00DE6200" w:rsidRPr="00620B46" w:rsidRDefault="00BD2AA5" w:rsidP="002D334D">
      <w:pPr>
        <w:pStyle w:val="CRCoverPage"/>
        <w:spacing w:after="0"/>
      </w:pPr>
      <w:r w:rsidRPr="00620B46">
        <w:rPr>
          <w:b/>
          <w:sz w:val="24"/>
          <w:lang w:eastAsia="zh-TW"/>
        </w:rPr>
        <w:t xml:space="preserve">   </w:t>
      </w:r>
      <w:r w:rsidR="00DE6200" w:rsidRPr="00620B46">
        <w:rPr>
          <w:b/>
          <w:sz w:val="24"/>
          <w:lang w:eastAsia="zh-TW"/>
        </w:rPr>
        <w:t xml:space="preserve"> </w:t>
      </w:r>
      <w:r w:rsidR="002D334D" w:rsidRPr="00620B46">
        <w:rPr>
          <w:b/>
          <w:sz w:val="24"/>
          <w:lang w:eastAsia="zh-TW"/>
        </w:rPr>
        <w:t xml:space="preserve">       </w:t>
      </w:r>
      <w:r w:rsidR="00731CA3" w:rsidRPr="00620B46">
        <w:rPr>
          <w:b/>
          <w:sz w:val="24"/>
          <w:lang w:eastAsia="zh-TW"/>
        </w:rPr>
        <w:t xml:space="preserve">  </w:t>
      </w:r>
      <w:r w:rsidR="00DE6200" w:rsidRPr="00620B46">
        <w:rPr>
          <w:b/>
          <w:sz w:val="24"/>
          <w:lang w:eastAsia="zh-TW"/>
        </w:rPr>
        <w:t xml:space="preserve">                           </w:t>
      </w:r>
      <w:r w:rsidR="00DE6200" w:rsidRPr="00620B46">
        <w:rPr>
          <w:b/>
          <w:sz w:val="24"/>
          <w:lang w:eastAsia="zh-TW"/>
        </w:rPr>
        <w:tab/>
      </w:r>
      <w:r w:rsidR="00DE6200" w:rsidRPr="00620B46">
        <w:rPr>
          <w:b/>
          <w:sz w:val="24"/>
          <w:lang w:eastAsia="zh-TW"/>
        </w:rPr>
        <w:tab/>
        <w:t xml:space="preserve">         </w:t>
      </w:r>
    </w:p>
    <w:p w14:paraId="28FBF4FE" w14:textId="77777777" w:rsidR="00DE6200" w:rsidRPr="00CB7CD3" w:rsidRDefault="00DE6200" w:rsidP="00DE6200">
      <w:pPr>
        <w:pStyle w:val="3GPPHeader"/>
        <w:spacing w:afterLines="50" w:after="180"/>
        <w:rPr>
          <w:rFonts w:ascii="Arial" w:hAnsi="Arial" w:cs="Arial"/>
          <w:sz w:val="22"/>
          <w:szCs w:val="22"/>
          <w:lang w:eastAsia="zh-TW"/>
        </w:rPr>
      </w:pPr>
      <w:r w:rsidRPr="00620B46">
        <w:rPr>
          <w:rFonts w:ascii="Arial" w:hAnsi="Arial" w:cs="Arial"/>
          <w:sz w:val="22"/>
          <w:szCs w:val="22"/>
          <w:lang w:eastAsia="zh-TW"/>
        </w:rPr>
        <w:t>Agenda Item:</w:t>
      </w:r>
      <w:r w:rsidRPr="00620B46">
        <w:rPr>
          <w:rFonts w:ascii="Arial" w:hAnsi="Arial" w:cs="Arial"/>
          <w:sz w:val="22"/>
          <w:szCs w:val="22"/>
          <w:lang w:eastAsia="zh-TW"/>
        </w:rPr>
        <w:tab/>
      </w:r>
      <w:r w:rsidR="005B615D">
        <w:rPr>
          <w:rFonts w:ascii="Arial" w:hAnsi="Arial" w:cs="Arial"/>
          <w:sz w:val="22"/>
          <w:szCs w:val="22"/>
          <w:lang w:eastAsia="zh-TW"/>
        </w:rPr>
        <w:t>6</w:t>
      </w:r>
      <w:r w:rsidR="00D701B0">
        <w:rPr>
          <w:rFonts w:ascii="Arial" w:hAnsi="Arial" w:cs="Arial"/>
          <w:sz w:val="22"/>
          <w:szCs w:val="22"/>
          <w:lang w:eastAsia="zh-TW"/>
        </w:rPr>
        <w:t>.16.4</w:t>
      </w:r>
      <w:r w:rsidR="00EF09C7" w:rsidRPr="00EF09C7">
        <w:rPr>
          <w:rFonts w:ascii="Arial" w:hAnsi="Arial" w:cs="Arial"/>
          <w:sz w:val="22"/>
          <w:szCs w:val="22"/>
          <w:lang w:eastAsia="zh-TW"/>
        </w:rPr>
        <w:tab/>
      </w:r>
    </w:p>
    <w:p w14:paraId="64F27D5D" w14:textId="77777777" w:rsidR="00DE6200" w:rsidRPr="00CB7CD3" w:rsidRDefault="00DE6200" w:rsidP="00DE6200">
      <w:pPr>
        <w:pStyle w:val="3GPPHeader"/>
        <w:spacing w:afterLines="50" w:after="180"/>
        <w:rPr>
          <w:rFonts w:ascii="Arial" w:hAnsi="Arial" w:cs="Arial"/>
          <w:sz w:val="22"/>
          <w:szCs w:val="22"/>
          <w:lang w:eastAsia="zh-TW"/>
        </w:rPr>
      </w:pPr>
      <w:r w:rsidRPr="00CB7CD3">
        <w:rPr>
          <w:rFonts w:ascii="Arial" w:hAnsi="Arial" w:cs="Arial"/>
          <w:sz w:val="22"/>
          <w:szCs w:val="22"/>
          <w:lang w:eastAsia="zh-TW"/>
        </w:rPr>
        <w:t xml:space="preserve">Source: </w:t>
      </w:r>
      <w:r w:rsidRPr="00CB7CD3">
        <w:rPr>
          <w:rFonts w:ascii="Arial" w:hAnsi="Arial" w:cs="Arial"/>
          <w:sz w:val="22"/>
          <w:szCs w:val="22"/>
          <w:lang w:eastAsia="zh-TW"/>
        </w:rPr>
        <w:tab/>
        <w:t>ASUSTeK</w:t>
      </w:r>
    </w:p>
    <w:p w14:paraId="45C04D1C" w14:textId="77777777" w:rsidR="00DE6200" w:rsidRPr="00CB7CD3" w:rsidRDefault="00DE6200" w:rsidP="00DE6200">
      <w:pPr>
        <w:pStyle w:val="3GPPHeader"/>
        <w:spacing w:afterLines="50" w:after="180"/>
        <w:ind w:left="1702" w:hangingChars="773" w:hanging="1702"/>
        <w:rPr>
          <w:rFonts w:ascii="Arial" w:hAnsi="Arial" w:cs="Arial"/>
          <w:color w:val="FF0000"/>
          <w:sz w:val="22"/>
          <w:szCs w:val="22"/>
        </w:rPr>
      </w:pPr>
      <w:r w:rsidRPr="00CB7CD3">
        <w:rPr>
          <w:rFonts w:ascii="Arial" w:hAnsi="Arial" w:cs="Arial"/>
          <w:sz w:val="22"/>
          <w:szCs w:val="22"/>
          <w:lang w:eastAsia="zh-TW"/>
        </w:rPr>
        <w:t xml:space="preserve">Title:  </w:t>
      </w:r>
      <w:r w:rsidRPr="00CB7CD3">
        <w:rPr>
          <w:rFonts w:ascii="Arial" w:hAnsi="Arial" w:cs="Arial"/>
          <w:sz w:val="22"/>
          <w:szCs w:val="22"/>
          <w:lang w:eastAsia="zh-TW"/>
        </w:rPr>
        <w:tab/>
      </w:r>
      <w:r w:rsidR="00D701B0" w:rsidRPr="00D701B0">
        <w:rPr>
          <w:rFonts w:ascii="Arial" w:hAnsi="Arial" w:cs="Arial"/>
          <w:sz w:val="22"/>
          <w:szCs w:val="22"/>
          <w:lang w:val="en-US" w:eastAsia="zh-TW"/>
        </w:rPr>
        <w:t>Remaining issues of SCell BFR</w:t>
      </w:r>
    </w:p>
    <w:p w14:paraId="7D5B181D" w14:textId="77777777" w:rsidR="00DE6200" w:rsidRPr="00CB7CD3" w:rsidRDefault="00DE6200" w:rsidP="00DE6200">
      <w:pPr>
        <w:pStyle w:val="3GPPHeader"/>
        <w:spacing w:afterLines="50" w:after="180"/>
        <w:rPr>
          <w:rFonts w:ascii="Arial" w:hAnsi="Arial" w:cs="Arial"/>
          <w:sz w:val="22"/>
          <w:szCs w:val="22"/>
        </w:rPr>
      </w:pPr>
      <w:r w:rsidRPr="00CB7CD3">
        <w:rPr>
          <w:rFonts w:ascii="Arial" w:hAnsi="Arial" w:cs="Arial"/>
          <w:sz w:val="22"/>
          <w:szCs w:val="22"/>
          <w:lang w:eastAsia="zh-TW"/>
        </w:rPr>
        <w:t>Document for:</w:t>
      </w:r>
      <w:r w:rsidRPr="00CB7CD3">
        <w:rPr>
          <w:rFonts w:ascii="Arial" w:hAnsi="Arial" w:cs="Arial"/>
          <w:sz w:val="22"/>
          <w:szCs w:val="22"/>
          <w:lang w:eastAsia="zh-TW"/>
        </w:rPr>
        <w:tab/>
        <w:t>Discussion and Decision</w:t>
      </w:r>
    </w:p>
    <w:p w14:paraId="2AB914C9" w14:textId="77777777" w:rsidR="00DE6200" w:rsidRPr="00CB7CD3" w:rsidRDefault="00DE6200" w:rsidP="00DE6200">
      <w:pPr>
        <w:pStyle w:val="1"/>
        <w:numPr>
          <w:ilvl w:val="0"/>
          <w:numId w:val="1"/>
        </w:numPr>
        <w:spacing w:beforeLines="50" w:before="180" w:afterLines="50"/>
        <w:rPr>
          <w:rFonts w:cs="Arial"/>
          <w:smallCaps/>
          <w:sz w:val="32"/>
          <w:szCs w:val="32"/>
        </w:rPr>
      </w:pPr>
      <w:r w:rsidRPr="00CB7CD3">
        <w:rPr>
          <w:rFonts w:cs="Arial"/>
          <w:smallCaps/>
          <w:sz w:val="32"/>
          <w:szCs w:val="32"/>
        </w:rPr>
        <w:t>Introduction</w:t>
      </w:r>
    </w:p>
    <w:p w14:paraId="195F2D6D" w14:textId="0BC5F655" w:rsidR="009D6264" w:rsidRDefault="009D6264" w:rsidP="00A503EB">
      <w:pPr>
        <w:spacing w:after="240"/>
        <w:rPr>
          <w:rFonts w:ascii="Times New Roman" w:hAnsi="Times New Roman" w:cs="Times New Roman"/>
          <w:sz w:val="22"/>
        </w:rPr>
      </w:pPr>
      <w:r>
        <w:rPr>
          <w:rFonts w:ascii="Times New Roman" w:hAnsi="Times New Roman" w:cs="Times New Roman" w:hint="eastAsia"/>
          <w:sz w:val="22"/>
        </w:rPr>
        <w:t>I</w:t>
      </w:r>
      <w:r>
        <w:rPr>
          <w:rFonts w:ascii="Times New Roman" w:hAnsi="Times New Roman" w:cs="Times New Roman"/>
          <w:sz w:val="22"/>
        </w:rPr>
        <w:t>n RAN2#10</w:t>
      </w:r>
      <w:r w:rsidR="006240CC">
        <w:rPr>
          <w:rFonts w:ascii="Times New Roman" w:hAnsi="Times New Roman" w:cs="Times New Roman" w:hint="eastAsia"/>
          <w:sz w:val="22"/>
        </w:rPr>
        <w:t>7bis</w:t>
      </w:r>
      <w:r>
        <w:rPr>
          <w:rFonts w:ascii="Times New Roman" w:hAnsi="Times New Roman" w:cs="Times New Roman"/>
          <w:sz w:val="22"/>
        </w:rPr>
        <w:t xml:space="preserve"> meeting</w:t>
      </w:r>
      <w:r w:rsidR="0006743D">
        <w:rPr>
          <w:rFonts w:ascii="Times New Roman" w:hAnsi="Times New Roman" w:cs="Times New Roman"/>
          <w:sz w:val="22"/>
        </w:rPr>
        <w:t xml:space="preserve"> [1]</w:t>
      </w:r>
      <w:r>
        <w:rPr>
          <w:rFonts w:ascii="Times New Roman" w:hAnsi="Times New Roman" w:cs="Times New Roman"/>
          <w:sz w:val="22"/>
        </w:rPr>
        <w:t xml:space="preserve">, </w:t>
      </w:r>
      <w:r w:rsidR="006240CC">
        <w:rPr>
          <w:rFonts w:ascii="Times New Roman" w:hAnsi="Times New Roman" w:cs="Times New Roman"/>
          <w:sz w:val="22"/>
        </w:rPr>
        <w:t>we had some progresses related to SCell BFR as below</w:t>
      </w:r>
      <w:r w:rsidR="00A503EB">
        <w:rPr>
          <w:rFonts w:ascii="Times New Roman" w:hAnsi="Times New Roman" w:cs="Times New Roman"/>
          <w:sz w:val="22"/>
        </w:rPr>
        <w:t>:</w:t>
      </w:r>
    </w:p>
    <w:p w14:paraId="735E703B" w14:textId="77777777" w:rsidR="006240CC" w:rsidRPr="006240CC" w:rsidRDefault="006240CC" w:rsidP="006240CC">
      <w:pPr>
        <w:widowControl/>
        <w:pBdr>
          <w:top w:val="single" w:sz="4" w:space="1" w:color="auto"/>
          <w:left w:val="single" w:sz="4" w:space="4" w:color="auto"/>
          <w:bottom w:val="single" w:sz="4" w:space="1" w:color="auto"/>
          <w:right w:val="single" w:sz="4" w:space="4" w:color="auto"/>
        </w:pBdr>
        <w:ind w:left="426" w:hanging="284"/>
        <w:rPr>
          <w:rFonts w:ascii="Arial" w:eastAsia="MS Mincho" w:hAnsi="Arial" w:cs="Times New Roman"/>
          <w:kern w:val="0"/>
          <w:sz w:val="20"/>
          <w:szCs w:val="24"/>
          <w:lang w:val="en-GB" w:eastAsia="en-GB"/>
        </w:rPr>
      </w:pPr>
      <w:r w:rsidRPr="006240CC">
        <w:rPr>
          <w:rFonts w:ascii="Arial" w:eastAsia="MS Mincho" w:hAnsi="Arial" w:cs="Times New Roman"/>
          <w:kern w:val="0"/>
          <w:sz w:val="20"/>
          <w:szCs w:val="24"/>
          <w:lang w:val="en-GB" w:eastAsia="en-GB"/>
        </w:rPr>
        <w:t>Agreements:</w:t>
      </w:r>
    </w:p>
    <w:p w14:paraId="09048C23" w14:textId="77777777" w:rsidR="006240CC" w:rsidRPr="006240CC" w:rsidRDefault="006240CC" w:rsidP="006240CC">
      <w:pPr>
        <w:widowControl/>
        <w:numPr>
          <w:ilvl w:val="0"/>
          <w:numId w:val="7"/>
        </w:numPr>
        <w:pBdr>
          <w:top w:val="single" w:sz="4" w:space="1" w:color="auto"/>
          <w:left w:val="single" w:sz="4" w:space="4" w:color="auto"/>
          <w:bottom w:val="single" w:sz="4" w:space="1" w:color="auto"/>
          <w:right w:val="single" w:sz="4" w:space="4" w:color="auto"/>
        </w:pBdr>
        <w:ind w:left="426" w:hanging="284"/>
        <w:rPr>
          <w:rFonts w:ascii="Arial" w:eastAsia="MS Mincho" w:hAnsi="Arial" w:cs="Times New Roman"/>
          <w:kern w:val="0"/>
          <w:sz w:val="20"/>
          <w:szCs w:val="24"/>
          <w:lang w:val="en-GB" w:eastAsia="en-GB"/>
        </w:rPr>
      </w:pPr>
      <w:r w:rsidRPr="006240CC">
        <w:rPr>
          <w:rFonts w:ascii="Arial" w:eastAsia="MS Mincho" w:hAnsi="Arial" w:cs="Times New Roman"/>
          <w:kern w:val="0"/>
          <w:sz w:val="20"/>
          <w:szCs w:val="24"/>
          <w:lang w:val="en-GB" w:eastAsia="en-GB"/>
        </w:rPr>
        <w:t>The Scell beam failure detection is per cell.</w:t>
      </w:r>
    </w:p>
    <w:p w14:paraId="0E80C235" w14:textId="77777777" w:rsidR="006240CC" w:rsidRPr="006240CC" w:rsidRDefault="006240CC" w:rsidP="006240CC">
      <w:pPr>
        <w:widowControl/>
        <w:numPr>
          <w:ilvl w:val="0"/>
          <w:numId w:val="7"/>
        </w:numPr>
        <w:pBdr>
          <w:top w:val="single" w:sz="4" w:space="1" w:color="auto"/>
          <w:left w:val="single" w:sz="4" w:space="4" w:color="auto"/>
          <w:bottom w:val="single" w:sz="4" w:space="1" w:color="auto"/>
          <w:right w:val="single" w:sz="4" w:space="4" w:color="auto"/>
        </w:pBdr>
        <w:ind w:left="426" w:hanging="284"/>
        <w:rPr>
          <w:rFonts w:ascii="Arial" w:eastAsia="MS Mincho" w:hAnsi="Arial" w:cs="Times New Roman"/>
          <w:kern w:val="0"/>
          <w:sz w:val="20"/>
          <w:szCs w:val="24"/>
          <w:lang w:val="en-GB" w:eastAsia="en-GB"/>
        </w:rPr>
      </w:pPr>
      <w:r w:rsidRPr="006240CC">
        <w:rPr>
          <w:rFonts w:ascii="Arial" w:eastAsia="MS Mincho" w:hAnsi="Arial" w:cs="Times New Roman"/>
          <w:kern w:val="0"/>
          <w:sz w:val="20"/>
          <w:szCs w:val="24"/>
          <w:lang w:val="en-GB" w:eastAsia="en-GB"/>
        </w:rPr>
        <w:t>Each DL BWP of a SCell can be configured with an independent SCell BFR configuration (the content is FFS)</w:t>
      </w:r>
    </w:p>
    <w:p w14:paraId="7CA71429" w14:textId="77777777" w:rsidR="006240CC" w:rsidRPr="006240CC" w:rsidRDefault="006240CC" w:rsidP="006240CC">
      <w:pPr>
        <w:widowControl/>
        <w:numPr>
          <w:ilvl w:val="0"/>
          <w:numId w:val="7"/>
        </w:numPr>
        <w:pBdr>
          <w:top w:val="single" w:sz="4" w:space="1" w:color="auto"/>
          <w:left w:val="single" w:sz="4" w:space="4" w:color="auto"/>
          <w:bottom w:val="single" w:sz="4" w:space="1" w:color="auto"/>
          <w:right w:val="single" w:sz="4" w:space="4" w:color="auto"/>
        </w:pBdr>
        <w:ind w:left="426" w:hanging="284"/>
        <w:rPr>
          <w:rFonts w:ascii="Arial" w:eastAsia="MS Mincho" w:hAnsi="Arial" w:cs="Times New Roman"/>
          <w:kern w:val="0"/>
          <w:sz w:val="20"/>
          <w:szCs w:val="24"/>
          <w:lang w:val="en-GB" w:eastAsia="en-GB"/>
        </w:rPr>
      </w:pPr>
      <w:r w:rsidRPr="006240CC">
        <w:rPr>
          <w:rFonts w:ascii="Arial" w:eastAsia="MS Mincho" w:hAnsi="Arial" w:cs="Times New Roman"/>
          <w:kern w:val="0"/>
          <w:sz w:val="20"/>
          <w:szCs w:val="24"/>
          <w:lang w:val="en-GB" w:eastAsia="en-GB"/>
        </w:rPr>
        <w:t>One SR ID is configured for BFR within the same cell group.</w:t>
      </w:r>
    </w:p>
    <w:p w14:paraId="30BD6FD7" w14:textId="77777777" w:rsidR="006240CC" w:rsidRPr="006240CC" w:rsidRDefault="006240CC" w:rsidP="006240CC">
      <w:pPr>
        <w:widowControl/>
        <w:numPr>
          <w:ilvl w:val="0"/>
          <w:numId w:val="7"/>
        </w:numPr>
        <w:pBdr>
          <w:top w:val="single" w:sz="4" w:space="1" w:color="auto"/>
          <w:left w:val="single" w:sz="4" w:space="4" w:color="auto"/>
          <w:bottom w:val="single" w:sz="4" w:space="1" w:color="auto"/>
          <w:right w:val="single" w:sz="4" w:space="4" w:color="auto"/>
        </w:pBdr>
        <w:ind w:left="426" w:hanging="284"/>
        <w:rPr>
          <w:rFonts w:ascii="Arial" w:eastAsia="MS Mincho" w:hAnsi="Arial" w:cs="Times New Roman"/>
          <w:kern w:val="0"/>
          <w:sz w:val="20"/>
          <w:szCs w:val="24"/>
          <w:lang w:val="en-GB" w:eastAsia="en-GB"/>
        </w:rPr>
      </w:pPr>
      <w:r w:rsidRPr="006240CC">
        <w:rPr>
          <w:rFonts w:ascii="Arial" w:eastAsia="MS Mincho" w:hAnsi="Arial" w:cs="Times New Roman"/>
          <w:kern w:val="0"/>
          <w:sz w:val="20"/>
          <w:szCs w:val="24"/>
          <w:lang w:val="en-GB" w:eastAsia="en-GB"/>
        </w:rPr>
        <w:t>The SCell BFRQ MAC CE triggers a SCell BFRQ SR if there is no valid uplink grant which can accommodate the SCell BFRQ MAC CE.</w:t>
      </w:r>
    </w:p>
    <w:p w14:paraId="6E786A30" w14:textId="77777777" w:rsidR="006240CC" w:rsidRPr="006240CC" w:rsidRDefault="006240CC" w:rsidP="006240CC">
      <w:pPr>
        <w:widowControl/>
        <w:numPr>
          <w:ilvl w:val="0"/>
          <w:numId w:val="7"/>
        </w:numPr>
        <w:pBdr>
          <w:top w:val="single" w:sz="4" w:space="1" w:color="auto"/>
          <w:left w:val="single" w:sz="4" w:space="4" w:color="auto"/>
          <w:bottom w:val="single" w:sz="4" w:space="1" w:color="auto"/>
          <w:right w:val="single" w:sz="4" w:space="4" w:color="auto"/>
        </w:pBdr>
        <w:ind w:left="426" w:hanging="284"/>
        <w:rPr>
          <w:rFonts w:ascii="Arial" w:eastAsia="MS Mincho" w:hAnsi="Arial" w:cs="Times New Roman"/>
          <w:kern w:val="0"/>
          <w:sz w:val="20"/>
          <w:szCs w:val="24"/>
          <w:lang w:val="en-GB" w:eastAsia="en-GB"/>
        </w:rPr>
      </w:pPr>
      <w:r w:rsidRPr="006240CC">
        <w:rPr>
          <w:rFonts w:ascii="Arial" w:eastAsia="MS Mincho" w:hAnsi="Arial" w:cs="Times New Roman"/>
          <w:kern w:val="0"/>
          <w:sz w:val="20"/>
          <w:szCs w:val="24"/>
          <w:lang w:val="en-GB" w:eastAsia="en-GB"/>
        </w:rPr>
        <w:t>FFS whether the transmission of the SCell BFRQ MAC CE cancels the pending BFRQ SR of the failed SCell(s).(depends whether the MAC CE provides info for one or more Scells)</w:t>
      </w:r>
    </w:p>
    <w:p w14:paraId="1C8EA089" w14:textId="77777777" w:rsidR="006240CC" w:rsidRPr="006240CC" w:rsidRDefault="006240CC" w:rsidP="006240CC">
      <w:pPr>
        <w:widowControl/>
        <w:numPr>
          <w:ilvl w:val="0"/>
          <w:numId w:val="7"/>
        </w:numPr>
        <w:pBdr>
          <w:top w:val="single" w:sz="4" w:space="1" w:color="auto"/>
          <w:left w:val="single" w:sz="4" w:space="4" w:color="auto"/>
          <w:bottom w:val="single" w:sz="4" w:space="1" w:color="auto"/>
          <w:right w:val="single" w:sz="4" w:space="4" w:color="auto"/>
        </w:pBdr>
        <w:ind w:left="426" w:hanging="284"/>
        <w:rPr>
          <w:rFonts w:ascii="Arial" w:eastAsia="MS Mincho" w:hAnsi="Arial" w:cs="Times New Roman"/>
          <w:kern w:val="0"/>
          <w:sz w:val="20"/>
          <w:szCs w:val="24"/>
          <w:lang w:val="en-GB" w:eastAsia="en-GB"/>
        </w:rPr>
      </w:pPr>
      <w:r w:rsidRPr="006240CC">
        <w:rPr>
          <w:rFonts w:ascii="Arial" w:eastAsia="MS Mincho" w:hAnsi="Arial" w:cs="Times New Roman"/>
          <w:kern w:val="0"/>
          <w:sz w:val="20"/>
          <w:szCs w:val="24"/>
          <w:lang w:val="en-GB" w:eastAsia="en-GB"/>
        </w:rPr>
        <w:t>When the number of the BFRQ SR transmission reaches the sr-TransMax, the UE triggers a RACH procedure (i.e. reuse Rel-15 behaviour)</w:t>
      </w:r>
    </w:p>
    <w:p w14:paraId="26B16D3B" w14:textId="77777777" w:rsidR="00A503EB" w:rsidRPr="006240CC" w:rsidRDefault="00A503EB" w:rsidP="00A55C89">
      <w:pPr>
        <w:rPr>
          <w:rFonts w:ascii="Times New Roman" w:hAnsi="Times New Roman" w:cs="Times New Roman"/>
          <w:sz w:val="20"/>
          <w:lang w:val="en-GB"/>
        </w:rPr>
      </w:pPr>
    </w:p>
    <w:p w14:paraId="7FB83284" w14:textId="7A99B07B" w:rsidR="00E07866" w:rsidRDefault="006240CC" w:rsidP="00A55C89">
      <w:pPr>
        <w:rPr>
          <w:rFonts w:ascii="Times New Roman" w:hAnsi="Times New Roman" w:cs="Times New Roman"/>
          <w:sz w:val="22"/>
        </w:rPr>
      </w:pPr>
      <w:r>
        <w:rPr>
          <w:rFonts w:ascii="Times New Roman" w:hAnsi="Times New Roman" w:cs="Times New Roman"/>
          <w:sz w:val="22"/>
        </w:rPr>
        <w:t>Meanwhile, RAN1 also made some agreements</w:t>
      </w:r>
      <w:r w:rsidR="0006743D">
        <w:rPr>
          <w:rFonts w:ascii="Times New Roman" w:hAnsi="Times New Roman" w:cs="Times New Roman"/>
          <w:sz w:val="22"/>
        </w:rPr>
        <w:t xml:space="preserve"> [2]</w:t>
      </w:r>
      <w:r>
        <w:rPr>
          <w:rFonts w:ascii="Times New Roman" w:hAnsi="Times New Roman" w:cs="Times New Roman"/>
          <w:sz w:val="22"/>
        </w:rPr>
        <w:t>, which may have an impact on RAN2’s work</w:t>
      </w:r>
      <w:r w:rsidR="00E07866">
        <w:rPr>
          <w:rFonts w:ascii="Times New Roman" w:hAnsi="Times New Roman" w:cs="Times New Roman"/>
          <w:sz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4"/>
      </w:tblGrid>
      <w:tr w:rsidR="00A503EB" w:rsidRPr="00466AD6" w14:paraId="2DE05AFD" w14:textId="77777777" w:rsidTr="00E35083">
        <w:tc>
          <w:tcPr>
            <w:tcW w:w="9554" w:type="dxa"/>
            <w:shd w:val="clear" w:color="auto" w:fill="auto"/>
          </w:tcPr>
          <w:p w14:paraId="5876FA19" w14:textId="77777777" w:rsidR="00A503EB" w:rsidRPr="001A7AE5" w:rsidRDefault="000F76FB" w:rsidP="006240CC">
            <w:pPr>
              <w:widowControl/>
              <w:rPr>
                <w:rFonts w:ascii="Times" w:hAnsi="Times"/>
                <w:b/>
                <w:u w:val="single"/>
              </w:rPr>
            </w:pPr>
            <w:r>
              <w:rPr>
                <w:rFonts w:ascii="Times" w:hAnsi="Times"/>
                <w:b/>
                <w:u w:val="single"/>
              </w:rPr>
              <w:t>For beam failure detection</w:t>
            </w:r>
          </w:p>
          <w:p w14:paraId="67656C91" w14:textId="77777777" w:rsidR="001A7AE5" w:rsidRPr="001A7AE5" w:rsidRDefault="001A7AE5" w:rsidP="00D95B78">
            <w:pPr>
              <w:widowControl/>
              <w:spacing w:line="0" w:lineRule="atLeast"/>
              <w:rPr>
                <w:rFonts w:ascii="Times New Roman" w:eastAsia="Malgun Gothic" w:hAnsi="Times New Roman" w:cs="Times New Roman"/>
                <w:b/>
                <w:bCs/>
                <w:kern w:val="0"/>
                <w:sz w:val="20"/>
                <w:szCs w:val="20"/>
                <w:lang w:eastAsia="x-none"/>
              </w:rPr>
            </w:pPr>
            <w:r w:rsidRPr="001A7AE5">
              <w:rPr>
                <w:rFonts w:ascii="Times New Roman" w:eastAsia="Malgun Gothic" w:hAnsi="Times New Roman" w:cs="Times New Roman"/>
                <w:b/>
                <w:bCs/>
                <w:kern w:val="0"/>
                <w:sz w:val="20"/>
                <w:szCs w:val="20"/>
                <w:highlight w:val="green"/>
                <w:lang w:eastAsia="x-none"/>
              </w:rPr>
              <w:t>Agreement</w:t>
            </w:r>
          </w:p>
          <w:p w14:paraId="3902EE90" w14:textId="77777777" w:rsidR="001A7AE5" w:rsidRPr="001A7AE5" w:rsidRDefault="001A7AE5" w:rsidP="00D95B78">
            <w:pPr>
              <w:widowControl/>
              <w:spacing w:line="0" w:lineRule="atLeast"/>
              <w:jc w:val="both"/>
              <w:rPr>
                <w:rFonts w:ascii="Times New Roman" w:eastAsia="Malgun Gothic" w:hAnsi="Times New Roman" w:cs="Batang"/>
                <w:kern w:val="0"/>
                <w:sz w:val="20"/>
                <w:szCs w:val="20"/>
                <w:lang w:eastAsia="en-US"/>
              </w:rPr>
            </w:pPr>
            <w:r w:rsidRPr="001A7AE5">
              <w:rPr>
                <w:rFonts w:ascii="Times New Roman" w:eastAsia="Malgun Gothic" w:hAnsi="Times New Roman" w:cs="Batang"/>
                <w:kern w:val="0"/>
                <w:sz w:val="20"/>
                <w:szCs w:val="20"/>
                <w:lang w:eastAsia="en-US"/>
              </w:rPr>
              <w:t>For SCell BFR, reuse beam failure detection procedure specified in Rel-15, where the beam failure detection is performed per SCell.</w:t>
            </w:r>
          </w:p>
          <w:p w14:paraId="4086D5C4" w14:textId="77777777" w:rsidR="001A7AE5" w:rsidRPr="001A7AE5" w:rsidRDefault="001A7AE5" w:rsidP="00D95B78">
            <w:pPr>
              <w:widowControl/>
              <w:numPr>
                <w:ilvl w:val="0"/>
                <w:numId w:val="8"/>
              </w:numPr>
              <w:spacing w:line="0" w:lineRule="atLeast"/>
              <w:jc w:val="both"/>
              <w:rPr>
                <w:rFonts w:ascii="Times New Roman" w:eastAsia="Malgun Gothic" w:hAnsi="Times New Roman" w:cs="Batang"/>
                <w:kern w:val="0"/>
                <w:sz w:val="20"/>
                <w:szCs w:val="20"/>
                <w:lang w:eastAsia="zh-CN"/>
              </w:rPr>
            </w:pPr>
            <w:r w:rsidRPr="001A7AE5">
              <w:rPr>
                <w:rFonts w:ascii="Times New Roman" w:eastAsia="Malgun Gothic" w:hAnsi="Times New Roman" w:cs="Batang"/>
                <w:kern w:val="0"/>
                <w:sz w:val="20"/>
                <w:szCs w:val="20"/>
                <w:lang w:eastAsia="en-US"/>
              </w:rPr>
              <w:t xml:space="preserve">The “beam failure detection procedure specified in Rel-15” includes the procedure on beam failure detection for each beam failure instance, interval for beam failure instance and corresponding </w:t>
            </w:r>
            <w:r w:rsidRPr="001A7AE5">
              <w:rPr>
                <w:rFonts w:ascii="Times New Roman" w:eastAsia="Malgun Gothic" w:hAnsi="Times New Roman" w:cs="Batang"/>
                <w:kern w:val="0"/>
                <w:sz w:val="20"/>
                <w:szCs w:val="20"/>
                <w:lang w:eastAsia="zh-CN"/>
              </w:rPr>
              <w:t xml:space="preserve">parameter, i.e. </w:t>
            </w:r>
            <w:r w:rsidRPr="001A7AE5">
              <w:rPr>
                <w:rFonts w:ascii="Times New Roman" w:eastAsia="Malgun Gothic" w:hAnsi="Times New Roman" w:cs="Batang"/>
                <w:i/>
                <w:iCs/>
                <w:kern w:val="0"/>
                <w:sz w:val="20"/>
                <w:szCs w:val="20"/>
                <w:lang w:val="en-GB" w:eastAsia="en-US"/>
              </w:rPr>
              <w:t>beamFailureInstanceMaxCount</w:t>
            </w:r>
            <w:r w:rsidRPr="001A7AE5">
              <w:rPr>
                <w:rFonts w:ascii="Times New Roman" w:eastAsia="Malgun Gothic" w:hAnsi="Times New Roman" w:cs="Batang"/>
                <w:kern w:val="0"/>
                <w:sz w:val="20"/>
                <w:szCs w:val="20"/>
                <w:lang w:val="en-GB" w:eastAsia="en-US"/>
              </w:rPr>
              <w:t>.</w:t>
            </w:r>
          </w:p>
          <w:p w14:paraId="0FC396AC" w14:textId="77777777" w:rsidR="001A7AE5" w:rsidRPr="001A7AE5" w:rsidRDefault="001A7AE5" w:rsidP="00D95B78">
            <w:pPr>
              <w:widowControl/>
              <w:numPr>
                <w:ilvl w:val="1"/>
                <w:numId w:val="8"/>
              </w:numPr>
              <w:spacing w:line="0" w:lineRule="atLeast"/>
              <w:jc w:val="both"/>
              <w:rPr>
                <w:rFonts w:ascii="Times New Roman" w:eastAsia="Malgun Gothic" w:hAnsi="Times New Roman" w:cs="Batang"/>
                <w:kern w:val="0"/>
                <w:sz w:val="20"/>
                <w:szCs w:val="20"/>
                <w:lang w:eastAsia="zh-CN"/>
              </w:rPr>
            </w:pPr>
            <w:r w:rsidRPr="001A7AE5">
              <w:rPr>
                <w:rFonts w:ascii="Times New Roman" w:eastAsia="Malgun Gothic" w:hAnsi="Times New Roman" w:cs="Batang"/>
                <w:kern w:val="0"/>
                <w:sz w:val="20"/>
                <w:szCs w:val="20"/>
                <w:lang w:val="en-GB" w:eastAsia="en-US"/>
              </w:rPr>
              <w:t>The parameters related to BFD are configured per BWP per cell</w:t>
            </w:r>
          </w:p>
          <w:p w14:paraId="5D780F7C" w14:textId="77777777" w:rsidR="001A7AE5" w:rsidRPr="001A7AE5" w:rsidRDefault="001A7AE5" w:rsidP="00D95B78">
            <w:pPr>
              <w:widowControl/>
              <w:numPr>
                <w:ilvl w:val="0"/>
                <w:numId w:val="8"/>
              </w:numPr>
              <w:spacing w:line="0" w:lineRule="atLeast"/>
              <w:jc w:val="both"/>
              <w:rPr>
                <w:rFonts w:ascii="Times New Roman" w:eastAsia="Malgun Gothic" w:hAnsi="Times New Roman" w:cs="Batang"/>
                <w:kern w:val="0"/>
                <w:sz w:val="20"/>
                <w:szCs w:val="20"/>
                <w:lang w:eastAsia="zh-CN"/>
              </w:rPr>
            </w:pPr>
            <w:r w:rsidRPr="001A7AE5">
              <w:rPr>
                <w:rFonts w:ascii="Times New Roman" w:eastAsia="Malgun Gothic" w:hAnsi="Times New Roman" w:cs="Batang"/>
                <w:kern w:val="0"/>
                <w:sz w:val="20"/>
                <w:szCs w:val="20"/>
                <w:lang w:val="en-GB" w:eastAsia="en-US"/>
              </w:rPr>
              <w:t>Note: BFRQ transmission timing and condition will be decided by RAN2 for simultaneous multiple SCells failure cases</w:t>
            </w:r>
          </w:p>
          <w:p w14:paraId="61F7016E" w14:textId="77777777" w:rsidR="001A7AE5" w:rsidRDefault="001A7AE5" w:rsidP="006240CC">
            <w:pPr>
              <w:widowControl/>
              <w:rPr>
                <w:rFonts w:ascii="Times" w:eastAsia="Batang" w:hAnsi="Times"/>
                <w:lang w:eastAsia="en-US"/>
              </w:rPr>
            </w:pPr>
          </w:p>
          <w:p w14:paraId="5BFEBCB0" w14:textId="77777777" w:rsidR="000F76FB" w:rsidRPr="001A7AE5" w:rsidRDefault="000F76FB" w:rsidP="000F76FB">
            <w:pPr>
              <w:widowControl/>
              <w:rPr>
                <w:rFonts w:ascii="Times" w:hAnsi="Times"/>
                <w:b/>
                <w:u w:val="single"/>
              </w:rPr>
            </w:pPr>
            <w:r>
              <w:rPr>
                <w:rFonts w:ascii="Times" w:hAnsi="Times"/>
                <w:b/>
                <w:u w:val="single"/>
              </w:rPr>
              <w:t xml:space="preserve">For </w:t>
            </w:r>
            <w:r w:rsidR="008A46BF">
              <w:rPr>
                <w:rFonts w:ascii="Times" w:hAnsi="Times"/>
                <w:b/>
                <w:u w:val="single"/>
              </w:rPr>
              <w:t>BFRQ and response</w:t>
            </w:r>
          </w:p>
          <w:p w14:paraId="5699A313" w14:textId="77777777" w:rsidR="00C91FFE" w:rsidRPr="00C91FFE" w:rsidRDefault="00C91FFE" w:rsidP="00D95B78">
            <w:pPr>
              <w:widowControl/>
              <w:spacing w:line="0" w:lineRule="atLeast"/>
              <w:rPr>
                <w:rFonts w:ascii="Times New Roman" w:eastAsia="Malgun Gothic" w:hAnsi="Times New Roman" w:cs="Times New Roman"/>
                <w:b/>
                <w:kern w:val="0"/>
                <w:sz w:val="20"/>
                <w:szCs w:val="20"/>
                <w:highlight w:val="green"/>
                <w:lang w:eastAsia="zh-CN"/>
              </w:rPr>
            </w:pPr>
            <w:r w:rsidRPr="00C91FFE">
              <w:rPr>
                <w:rFonts w:ascii="Times New Roman" w:eastAsia="Malgun Gothic" w:hAnsi="Times New Roman" w:cs="Times New Roman"/>
                <w:b/>
                <w:kern w:val="0"/>
                <w:sz w:val="20"/>
                <w:szCs w:val="20"/>
                <w:highlight w:val="green"/>
                <w:lang w:eastAsia="zh-CN"/>
              </w:rPr>
              <w:t>Agreement</w:t>
            </w:r>
          </w:p>
          <w:p w14:paraId="5F11E266" w14:textId="77777777" w:rsidR="00C91FFE" w:rsidRPr="00C91FFE" w:rsidRDefault="00C91FFE" w:rsidP="00D95B78">
            <w:pPr>
              <w:widowControl/>
              <w:spacing w:line="0" w:lineRule="atLeast"/>
              <w:rPr>
                <w:rFonts w:ascii="Times New Roman" w:eastAsia="Malgun Gothic" w:hAnsi="Times New Roman" w:cs="Times New Roman"/>
                <w:kern w:val="0"/>
                <w:sz w:val="20"/>
                <w:szCs w:val="20"/>
                <w:lang w:eastAsia="zh-CN"/>
              </w:rPr>
            </w:pPr>
            <w:r w:rsidRPr="00C91FFE">
              <w:rPr>
                <w:rFonts w:ascii="Times New Roman" w:eastAsia="Malgun Gothic" w:hAnsi="Times New Roman" w:cs="Times New Roman"/>
                <w:kern w:val="0"/>
                <w:sz w:val="20"/>
                <w:szCs w:val="20"/>
                <w:lang w:eastAsia="zh-CN"/>
              </w:rPr>
              <w:t>On BFRQ procedure for SCell</w:t>
            </w:r>
          </w:p>
          <w:p w14:paraId="4C273C5E" w14:textId="77777777" w:rsidR="00C91FFE" w:rsidRPr="00C91FFE" w:rsidRDefault="00C91FFE" w:rsidP="00D95B78">
            <w:pPr>
              <w:widowControl/>
              <w:numPr>
                <w:ilvl w:val="0"/>
                <w:numId w:val="10"/>
              </w:numPr>
              <w:spacing w:line="0" w:lineRule="atLeast"/>
              <w:rPr>
                <w:rFonts w:ascii="Times New Roman" w:eastAsia="Malgun Gothic" w:hAnsi="Times New Roman" w:cs="Times New Roman"/>
                <w:kern w:val="0"/>
                <w:sz w:val="20"/>
                <w:szCs w:val="20"/>
                <w:lang w:eastAsia="zh-CN"/>
              </w:rPr>
            </w:pPr>
            <w:r w:rsidRPr="00C91FFE">
              <w:rPr>
                <w:rFonts w:ascii="Times New Roman" w:eastAsia="Malgun Gothic" w:hAnsi="Times New Roman" w:cs="Times New Roman"/>
                <w:kern w:val="0"/>
                <w:sz w:val="20"/>
                <w:szCs w:val="20"/>
                <w:lang w:eastAsia="zh-CN"/>
              </w:rPr>
              <w:t>Step 1 can be carried by at least a dedicated SR-like PUCCH resource for BFR over PCell or PSCell</w:t>
            </w:r>
          </w:p>
          <w:p w14:paraId="1843CFC5" w14:textId="77777777" w:rsidR="00C91FFE" w:rsidRPr="00C91FFE" w:rsidRDefault="00C91FFE" w:rsidP="00D95B78">
            <w:pPr>
              <w:widowControl/>
              <w:numPr>
                <w:ilvl w:val="0"/>
                <w:numId w:val="10"/>
              </w:numPr>
              <w:spacing w:line="0" w:lineRule="atLeast"/>
              <w:rPr>
                <w:rFonts w:ascii="Times New Roman" w:eastAsia="Malgun Gothic" w:hAnsi="Times New Roman" w:cs="Times New Roman"/>
                <w:kern w:val="0"/>
                <w:sz w:val="20"/>
                <w:szCs w:val="20"/>
                <w:lang w:eastAsia="zh-CN"/>
              </w:rPr>
            </w:pPr>
            <w:r w:rsidRPr="00C91FFE">
              <w:rPr>
                <w:rFonts w:ascii="Times New Roman" w:eastAsia="Malgun Gothic" w:hAnsi="Times New Roman" w:cs="Times New Roman"/>
                <w:kern w:val="0"/>
                <w:sz w:val="20"/>
                <w:szCs w:val="20"/>
                <w:highlight w:val="darkYellow"/>
                <w:lang w:eastAsia="zh-CN"/>
              </w:rPr>
              <w:t xml:space="preserve"> (Working Assumption)</w:t>
            </w:r>
            <w:r w:rsidRPr="00C91FFE">
              <w:rPr>
                <w:rFonts w:ascii="Times New Roman" w:eastAsia="Malgun Gothic" w:hAnsi="Times New Roman" w:cs="Times New Roman"/>
                <w:kern w:val="0"/>
                <w:sz w:val="20"/>
                <w:szCs w:val="20"/>
                <w:lang w:eastAsia="zh-CN"/>
              </w:rPr>
              <w:t xml:space="preserve"> Step 2 is carried by MAC CE </w:t>
            </w:r>
          </w:p>
          <w:p w14:paraId="7C868870" w14:textId="77777777" w:rsidR="00C91FFE" w:rsidRPr="00C91FFE" w:rsidRDefault="00C91FFE" w:rsidP="00D95B78">
            <w:pPr>
              <w:widowControl/>
              <w:spacing w:line="0" w:lineRule="atLeast"/>
              <w:rPr>
                <w:rFonts w:ascii="Times New Roman" w:eastAsia="Malgun Gothic" w:hAnsi="Times New Roman" w:cs="Times New Roman"/>
                <w:kern w:val="0"/>
                <w:sz w:val="20"/>
                <w:szCs w:val="20"/>
                <w:lang w:eastAsia="zh-CN"/>
              </w:rPr>
            </w:pPr>
            <w:r w:rsidRPr="00C91FFE">
              <w:rPr>
                <w:rFonts w:ascii="Times New Roman" w:eastAsia="Malgun Gothic" w:hAnsi="Times New Roman" w:cs="Times New Roman"/>
                <w:kern w:val="0"/>
                <w:sz w:val="20"/>
                <w:szCs w:val="20"/>
                <w:lang w:eastAsia="zh-CN"/>
              </w:rPr>
              <w:t>Above applies at least for SCell with downlink only</w:t>
            </w:r>
          </w:p>
          <w:p w14:paraId="502D22A7" w14:textId="77777777" w:rsidR="001A7AE5" w:rsidRDefault="001A7AE5" w:rsidP="006240CC">
            <w:pPr>
              <w:widowControl/>
              <w:rPr>
                <w:rFonts w:ascii="Times" w:eastAsia="Batang" w:hAnsi="Times"/>
                <w:lang w:eastAsia="en-US"/>
              </w:rPr>
            </w:pPr>
          </w:p>
          <w:p w14:paraId="6E974525" w14:textId="77777777" w:rsidR="00C91FFE" w:rsidRPr="00C91FFE" w:rsidRDefault="00C91FFE" w:rsidP="00D95B78">
            <w:pPr>
              <w:widowControl/>
              <w:spacing w:line="0" w:lineRule="atLeast"/>
              <w:rPr>
                <w:rFonts w:ascii="Times New Roman" w:eastAsia="Malgun Gothic" w:hAnsi="Times New Roman" w:cs="Times New Roman"/>
                <w:b/>
                <w:bCs/>
                <w:kern w:val="0"/>
                <w:sz w:val="20"/>
                <w:szCs w:val="20"/>
                <w:highlight w:val="green"/>
                <w:lang w:eastAsia="x-none"/>
              </w:rPr>
            </w:pPr>
            <w:r w:rsidRPr="00C91FFE">
              <w:rPr>
                <w:rFonts w:ascii="Times New Roman" w:eastAsia="Malgun Gothic" w:hAnsi="Times New Roman" w:cs="Times New Roman"/>
                <w:b/>
                <w:bCs/>
                <w:kern w:val="0"/>
                <w:sz w:val="20"/>
                <w:szCs w:val="20"/>
                <w:highlight w:val="green"/>
                <w:lang w:eastAsia="x-none"/>
              </w:rPr>
              <w:t>Agreement</w:t>
            </w:r>
          </w:p>
          <w:p w14:paraId="3C448C89" w14:textId="77777777" w:rsidR="00C91FFE" w:rsidRPr="00C91FFE" w:rsidRDefault="00C91FFE" w:rsidP="00D95B78">
            <w:pPr>
              <w:widowControl/>
              <w:spacing w:line="0" w:lineRule="atLeast"/>
              <w:jc w:val="both"/>
              <w:rPr>
                <w:rFonts w:ascii="Times New Roman" w:eastAsia="Malgun Gothic" w:hAnsi="Times New Roman" w:cs="Batang"/>
                <w:kern w:val="0"/>
                <w:sz w:val="20"/>
                <w:szCs w:val="20"/>
                <w:lang w:eastAsia="en-US"/>
              </w:rPr>
            </w:pPr>
            <w:r w:rsidRPr="00C91FFE">
              <w:rPr>
                <w:rFonts w:ascii="Times New Roman" w:eastAsia="Malgun Gothic" w:hAnsi="Times New Roman" w:cs="Batang"/>
                <w:kern w:val="0"/>
                <w:sz w:val="20"/>
                <w:szCs w:val="20"/>
                <w:lang w:eastAsia="en-US"/>
              </w:rPr>
              <w:lastRenderedPageBreak/>
              <w:t>For SCell with both UL and DL, at least reuse the same BFRQ procedure as SCell with DL only.</w:t>
            </w:r>
          </w:p>
          <w:p w14:paraId="2CD0336B" w14:textId="77777777" w:rsidR="00C91FFE" w:rsidRDefault="00C91FFE" w:rsidP="006240CC">
            <w:pPr>
              <w:widowControl/>
              <w:rPr>
                <w:rFonts w:ascii="Times" w:eastAsia="Batang" w:hAnsi="Times"/>
                <w:lang w:eastAsia="en-US"/>
              </w:rPr>
            </w:pPr>
          </w:p>
          <w:p w14:paraId="4A516CEF" w14:textId="77777777" w:rsidR="007B2D36" w:rsidRPr="007B2D36" w:rsidRDefault="007B2D36" w:rsidP="00D95B78">
            <w:pPr>
              <w:widowControl/>
              <w:spacing w:line="0" w:lineRule="atLeast"/>
              <w:rPr>
                <w:rFonts w:ascii="Times" w:eastAsia="Batang" w:hAnsi="Times" w:cs="Times New Roman"/>
                <w:b/>
                <w:bCs/>
                <w:kern w:val="0"/>
                <w:sz w:val="20"/>
                <w:szCs w:val="24"/>
                <w:lang w:val="en-GB" w:eastAsia="x-none"/>
              </w:rPr>
            </w:pPr>
            <w:r w:rsidRPr="007B2D36">
              <w:rPr>
                <w:rFonts w:ascii="Times" w:eastAsia="Batang" w:hAnsi="Times" w:cs="Times New Roman"/>
                <w:b/>
                <w:bCs/>
                <w:kern w:val="0"/>
                <w:sz w:val="20"/>
                <w:szCs w:val="24"/>
                <w:lang w:val="en-GB" w:eastAsia="x-none"/>
              </w:rPr>
              <w:t>Conclusion</w:t>
            </w:r>
          </w:p>
          <w:p w14:paraId="30CCD73B" w14:textId="77777777" w:rsidR="007B2D36" w:rsidRPr="007B2D36" w:rsidRDefault="007B2D36" w:rsidP="00D95B78">
            <w:pPr>
              <w:widowControl/>
              <w:spacing w:line="0" w:lineRule="atLeast"/>
              <w:jc w:val="both"/>
              <w:rPr>
                <w:rFonts w:ascii="Times New Roman" w:eastAsia="Malgun Gothic" w:hAnsi="Times New Roman" w:cs="Batang"/>
                <w:kern w:val="0"/>
                <w:sz w:val="20"/>
                <w:szCs w:val="20"/>
                <w:lang w:eastAsia="en-US"/>
              </w:rPr>
            </w:pPr>
            <w:r w:rsidRPr="007B2D36">
              <w:rPr>
                <w:rFonts w:ascii="Times New Roman" w:eastAsia="Malgun Gothic" w:hAnsi="Times New Roman" w:cs="Batang"/>
                <w:kern w:val="0"/>
                <w:sz w:val="20"/>
                <w:szCs w:val="20"/>
                <w:lang w:eastAsia="en-US"/>
              </w:rPr>
              <w:t>From RAN1 perspective, the response after UE transmits PUCCH-BFR can be a normal uplink grant with C-RNTI/MCS-C-RNTI</w:t>
            </w:r>
          </w:p>
          <w:p w14:paraId="3D69B412" w14:textId="77777777" w:rsidR="007B2D36" w:rsidRPr="007B2D36" w:rsidRDefault="007B2D36" w:rsidP="00D95B78">
            <w:pPr>
              <w:widowControl/>
              <w:numPr>
                <w:ilvl w:val="0"/>
                <w:numId w:val="8"/>
              </w:numPr>
              <w:spacing w:line="0" w:lineRule="atLeast"/>
              <w:jc w:val="both"/>
              <w:rPr>
                <w:rFonts w:ascii="Times New Roman" w:eastAsia="Malgun Gothic" w:hAnsi="Times New Roman" w:cs="Batang"/>
                <w:kern w:val="0"/>
                <w:sz w:val="20"/>
                <w:szCs w:val="20"/>
                <w:lang w:eastAsia="en-US"/>
              </w:rPr>
            </w:pPr>
            <w:r w:rsidRPr="007B2D36">
              <w:rPr>
                <w:rFonts w:ascii="Times New Roman" w:eastAsia="Malgun Gothic" w:hAnsi="Times New Roman" w:cs="Batang"/>
                <w:kern w:val="0"/>
                <w:sz w:val="20"/>
                <w:szCs w:val="20"/>
                <w:lang w:eastAsia="en-US"/>
              </w:rPr>
              <w:t>No RAN1 spec impact</w:t>
            </w:r>
          </w:p>
          <w:p w14:paraId="1B2DF4E0" w14:textId="77777777" w:rsidR="007B2D36" w:rsidRDefault="007B2D36" w:rsidP="006240CC">
            <w:pPr>
              <w:widowControl/>
              <w:rPr>
                <w:rFonts w:ascii="Times" w:eastAsia="Batang" w:hAnsi="Times"/>
                <w:lang w:eastAsia="en-US"/>
              </w:rPr>
            </w:pPr>
          </w:p>
          <w:p w14:paraId="4D180326" w14:textId="77777777" w:rsidR="008A46BF" w:rsidRPr="008A46BF" w:rsidRDefault="008A46BF" w:rsidP="00D95B78">
            <w:pPr>
              <w:widowControl/>
              <w:spacing w:line="0" w:lineRule="atLeast"/>
              <w:jc w:val="both"/>
              <w:rPr>
                <w:rFonts w:ascii="Times New Roman" w:eastAsia="Malgun Gothic" w:hAnsi="Times New Roman" w:cs="Batang"/>
                <w:b/>
                <w:bCs/>
                <w:kern w:val="0"/>
                <w:sz w:val="20"/>
                <w:szCs w:val="20"/>
                <w:highlight w:val="green"/>
                <w:lang w:eastAsia="en-US"/>
              </w:rPr>
            </w:pPr>
            <w:r w:rsidRPr="008A46BF">
              <w:rPr>
                <w:rFonts w:ascii="Times New Roman" w:eastAsia="Malgun Gothic" w:hAnsi="Times New Roman" w:cs="Batang"/>
                <w:b/>
                <w:bCs/>
                <w:kern w:val="0"/>
                <w:sz w:val="20"/>
                <w:szCs w:val="20"/>
                <w:highlight w:val="green"/>
                <w:lang w:eastAsia="en-US"/>
              </w:rPr>
              <w:t>Agreement</w:t>
            </w:r>
          </w:p>
          <w:p w14:paraId="2D3DB77A" w14:textId="77777777" w:rsidR="008A46BF" w:rsidRPr="008A46BF" w:rsidRDefault="008A46BF" w:rsidP="00D95B78">
            <w:pPr>
              <w:widowControl/>
              <w:spacing w:line="0" w:lineRule="atLeast"/>
              <w:jc w:val="both"/>
              <w:rPr>
                <w:rFonts w:ascii="Times New Roman" w:eastAsia="Malgun Gothic" w:hAnsi="Times New Roman" w:cs="Batang"/>
                <w:kern w:val="0"/>
                <w:sz w:val="20"/>
                <w:szCs w:val="20"/>
                <w:lang w:eastAsia="zh-CN"/>
              </w:rPr>
            </w:pPr>
            <w:r w:rsidRPr="008A46BF">
              <w:rPr>
                <w:rFonts w:ascii="Times New Roman" w:eastAsia="Malgun Gothic" w:hAnsi="Times New Roman" w:cs="Batang"/>
                <w:kern w:val="0"/>
                <w:sz w:val="20"/>
                <w:szCs w:val="20"/>
                <w:lang w:eastAsia="zh-CN"/>
              </w:rPr>
              <w:t>The BFRR to step 2 is a normal uplink grant to schedule a new transmission for the same HARQ process as PUSCH carrying the step 2 MAC CE</w:t>
            </w:r>
          </w:p>
          <w:p w14:paraId="33B481A9" w14:textId="77777777" w:rsidR="008A46BF" w:rsidRPr="008A46BF" w:rsidRDefault="008A46BF" w:rsidP="00D95B78">
            <w:pPr>
              <w:widowControl/>
              <w:numPr>
                <w:ilvl w:val="0"/>
                <w:numId w:val="9"/>
              </w:numPr>
              <w:adjustRightInd w:val="0"/>
              <w:snapToGrid w:val="0"/>
              <w:spacing w:line="0" w:lineRule="atLeast"/>
              <w:ind w:hanging="320"/>
              <w:contextualSpacing/>
              <w:rPr>
                <w:rFonts w:ascii="Times New Roman" w:eastAsia="Malgun Gothic" w:hAnsi="Times New Roman" w:cs="Times"/>
                <w:bCs/>
                <w:kern w:val="0"/>
                <w:sz w:val="20"/>
                <w:szCs w:val="20"/>
                <w:lang w:eastAsia="zh-CN"/>
              </w:rPr>
            </w:pPr>
            <w:r w:rsidRPr="008A46BF">
              <w:rPr>
                <w:rFonts w:ascii="Times New Roman" w:eastAsia="Malgun Gothic" w:hAnsi="Times New Roman" w:cs="Times"/>
                <w:bCs/>
                <w:kern w:val="0"/>
                <w:sz w:val="20"/>
                <w:szCs w:val="20"/>
                <w:lang w:eastAsia="zh-CN"/>
              </w:rPr>
              <w:t>The procedure is the same as normal “ACK” for PUSCH</w:t>
            </w:r>
          </w:p>
          <w:p w14:paraId="2EDF0F08" w14:textId="77777777" w:rsidR="008A46BF" w:rsidRPr="008A46BF" w:rsidRDefault="008A46BF" w:rsidP="00D95B78">
            <w:pPr>
              <w:widowControl/>
              <w:numPr>
                <w:ilvl w:val="0"/>
                <w:numId w:val="9"/>
              </w:numPr>
              <w:adjustRightInd w:val="0"/>
              <w:snapToGrid w:val="0"/>
              <w:spacing w:line="0" w:lineRule="atLeast"/>
              <w:ind w:hanging="320"/>
              <w:contextualSpacing/>
              <w:rPr>
                <w:rFonts w:ascii="Times New Roman" w:eastAsia="Malgun Gothic" w:hAnsi="Times New Roman" w:cs="Times"/>
                <w:bCs/>
                <w:kern w:val="0"/>
                <w:sz w:val="20"/>
                <w:szCs w:val="20"/>
                <w:lang w:eastAsia="zh-CN"/>
              </w:rPr>
            </w:pPr>
            <w:r w:rsidRPr="008A46BF">
              <w:rPr>
                <w:rFonts w:ascii="Times New Roman" w:eastAsia="Malgun Gothic" w:hAnsi="Times New Roman" w:cs="Times"/>
                <w:bCs/>
                <w:kern w:val="0"/>
                <w:sz w:val="20"/>
                <w:szCs w:val="20"/>
                <w:lang w:eastAsia="zh-CN"/>
              </w:rPr>
              <w:t>When UE receives BFRR to step 2, UE can consider BFR procedure is finished</w:t>
            </w:r>
          </w:p>
          <w:p w14:paraId="3E506931" w14:textId="77777777" w:rsidR="001A7AE5" w:rsidRPr="00A503EB" w:rsidRDefault="001A7AE5" w:rsidP="006240CC">
            <w:pPr>
              <w:widowControl/>
              <w:rPr>
                <w:rFonts w:ascii="Times" w:eastAsia="Batang" w:hAnsi="Times"/>
                <w:lang w:eastAsia="en-US"/>
              </w:rPr>
            </w:pPr>
          </w:p>
        </w:tc>
      </w:tr>
    </w:tbl>
    <w:p w14:paraId="130F5BC1" w14:textId="77777777" w:rsidR="009D6264" w:rsidRDefault="009D6264" w:rsidP="00FC5609">
      <w:pPr>
        <w:spacing w:before="240"/>
        <w:rPr>
          <w:rFonts w:ascii="Times New Roman" w:hAnsi="Times New Roman" w:cs="Times New Roman"/>
          <w:sz w:val="22"/>
        </w:rPr>
      </w:pPr>
      <w:r>
        <w:rPr>
          <w:rFonts w:ascii="Times New Roman" w:hAnsi="Times New Roman" w:cs="Times New Roman" w:hint="eastAsia"/>
          <w:sz w:val="22"/>
        </w:rPr>
        <w:lastRenderedPageBreak/>
        <w:t>In this contribution</w:t>
      </w:r>
      <w:r w:rsidR="003273EB">
        <w:rPr>
          <w:rFonts w:ascii="Times New Roman" w:hAnsi="Times New Roman" w:cs="Times New Roman"/>
          <w:sz w:val="22"/>
        </w:rPr>
        <w:t xml:space="preserve">, we discuss </w:t>
      </w:r>
      <w:r w:rsidR="000E3147">
        <w:rPr>
          <w:rFonts w:ascii="Times New Roman" w:hAnsi="Times New Roman" w:cs="Times New Roman"/>
          <w:sz w:val="22"/>
        </w:rPr>
        <w:t>remaining issues</w:t>
      </w:r>
      <w:r w:rsidR="00CF5DF9">
        <w:rPr>
          <w:rFonts w:ascii="Times New Roman" w:hAnsi="Times New Roman" w:cs="Times New Roman"/>
          <w:sz w:val="22"/>
        </w:rPr>
        <w:t xml:space="preserve"> </w:t>
      </w:r>
      <w:r w:rsidR="003273EB">
        <w:rPr>
          <w:rFonts w:ascii="Times New Roman" w:hAnsi="Times New Roman" w:cs="Times New Roman"/>
          <w:sz w:val="22"/>
        </w:rPr>
        <w:t xml:space="preserve">regarding </w:t>
      </w:r>
      <w:r w:rsidR="000E3147">
        <w:rPr>
          <w:rFonts w:ascii="Times New Roman" w:hAnsi="Times New Roman" w:cs="Times New Roman"/>
          <w:sz w:val="22"/>
        </w:rPr>
        <w:t>SCell BFR</w:t>
      </w:r>
      <w:r w:rsidR="003273EB">
        <w:rPr>
          <w:rFonts w:ascii="Times New Roman" w:hAnsi="Times New Roman" w:cs="Times New Roman"/>
          <w:sz w:val="22"/>
        </w:rPr>
        <w:t>.</w:t>
      </w:r>
    </w:p>
    <w:p w14:paraId="4F3FA54C" w14:textId="77777777" w:rsidR="00527CF1" w:rsidRDefault="00527CF1" w:rsidP="00527CF1">
      <w:pPr>
        <w:pStyle w:val="1"/>
        <w:numPr>
          <w:ilvl w:val="0"/>
          <w:numId w:val="1"/>
        </w:numPr>
        <w:spacing w:beforeLines="50" w:before="180" w:afterLines="50"/>
        <w:rPr>
          <w:rFonts w:cs="Arial"/>
          <w:smallCaps/>
          <w:sz w:val="32"/>
          <w:szCs w:val="32"/>
        </w:rPr>
      </w:pPr>
      <w:r w:rsidRPr="000B5751">
        <w:rPr>
          <w:rFonts w:cs="Arial"/>
          <w:smallCaps/>
          <w:sz w:val="32"/>
          <w:szCs w:val="32"/>
        </w:rPr>
        <w:t>Discussion</w:t>
      </w:r>
    </w:p>
    <w:p w14:paraId="325922C2" w14:textId="4D80AF5E" w:rsidR="00610E26" w:rsidRDefault="00256486" w:rsidP="00610E26">
      <w:pPr>
        <w:spacing w:after="240"/>
        <w:jc w:val="both"/>
        <w:rPr>
          <w:rFonts w:ascii="Times New Roman" w:hAnsi="Times New Roman" w:cs="Times New Roman"/>
          <w:sz w:val="22"/>
          <w:lang w:val="en-GB"/>
        </w:rPr>
      </w:pPr>
      <w:r>
        <w:rPr>
          <w:rFonts w:ascii="Times New Roman" w:hAnsi="Times New Roman" w:cs="Times New Roman"/>
          <w:sz w:val="22"/>
          <w:lang w:val="en-GB"/>
        </w:rPr>
        <w:t xml:space="preserve">Based on </w:t>
      </w:r>
      <w:r w:rsidR="00E70562">
        <w:rPr>
          <w:rFonts w:ascii="Times New Roman" w:hAnsi="Times New Roman" w:cs="Times New Roman"/>
          <w:sz w:val="22"/>
          <w:lang w:val="en-GB"/>
        </w:rPr>
        <w:t>current</w:t>
      </w:r>
      <w:r>
        <w:rPr>
          <w:rFonts w:ascii="Times New Roman" w:hAnsi="Times New Roman" w:cs="Times New Roman"/>
          <w:sz w:val="22"/>
          <w:lang w:val="en-GB"/>
        </w:rPr>
        <w:t xml:space="preserve"> 2-step BFRQ procedure for SCell</w:t>
      </w:r>
      <w:r w:rsidR="003B4FAD">
        <w:rPr>
          <w:rFonts w:ascii="Times New Roman" w:hAnsi="Times New Roman" w:cs="Times New Roman"/>
          <w:sz w:val="22"/>
          <w:lang w:val="en-GB"/>
        </w:rPr>
        <w:t xml:space="preserve">, when no UL grant is available, </w:t>
      </w:r>
      <w:r w:rsidR="00D43DBB">
        <w:rPr>
          <w:rFonts w:ascii="Times New Roman" w:hAnsi="Times New Roman" w:cs="Times New Roman"/>
          <w:sz w:val="22"/>
          <w:lang w:val="en-GB"/>
        </w:rPr>
        <w:t xml:space="preserve">a </w:t>
      </w:r>
      <w:r w:rsidR="003B4FAD">
        <w:rPr>
          <w:rFonts w:ascii="Times New Roman" w:hAnsi="Times New Roman" w:cs="Times New Roman"/>
          <w:sz w:val="22"/>
          <w:lang w:val="en-GB"/>
        </w:rPr>
        <w:t xml:space="preserve">UE will transmit a BFRQ SR for </w:t>
      </w:r>
      <w:r>
        <w:rPr>
          <w:rFonts w:ascii="Times New Roman" w:hAnsi="Times New Roman" w:cs="Times New Roman"/>
          <w:sz w:val="22"/>
          <w:lang w:val="en-GB"/>
        </w:rPr>
        <w:t xml:space="preserve">requesting </w:t>
      </w:r>
      <w:r w:rsidR="003B4FAD">
        <w:rPr>
          <w:rFonts w:ascii="Times New Roman" w:hAnsi="Times New Roman" w:cs="Times New Roman"/>
          <w:sz w:val="22"/>
          <w:lang w:val="en-GB"/>
        </w:rPr>
        <w:t xml:space="preserve">UL resource. This BFRQ SR is supposed to have higher priority than normal SR as RAN1 recommended. After sending a BFRQ SR, </w:t>
      </w:r>
      <w:r w:rsidR="00E70562">
        <w:rPr>
          <w:rFonts w:ascii="Times New Roman" w:hAnsi="Times New Roman" w:cs="Times New Roman"/>
          <w:sz w:val="22"/>
          <w:lang w:val="en-GB"/>
        </w:rPr>
        <w:t xml:space="preserve">the </w:t>
      </w:r>
      <w:r w:rsidR="003B4FAD">
        <w:rPr>
          <w:rFonts w:ascii="Times New Roman" w:hAnsi="Times New Roman" w:cs="Times New Roman"/>
          <w:sz w:val="22"/>
          <w:lang w:val="en-GB"/>
        </w:rPr>
        <w:t xml:space="preserve">UE expects to receive a UL grant for transmitting subsequent BFRQ MAC-CE. Meanwhile, this UL grant is deemed as a response to the BFRQ SR. </w:t>
      </w:r>
    </w:p>
    <w:p w14:paraId="20972DE4" w14:textId="5CD49964" w:rsidR="003B4FAD" w:rsidRDefault="003B4FAD" w:rsidP="00610E26">
      <w:pPr>
        <w:spacing w:after="240"/>
        <w:jc w:val="both"/>
        <w:rPr>
          <w:rFonts w:ascii="Times New Roman" w:hAnsi="Times New Roman" w:cs="Times New Roman"/>
          <w:sz w:val="22"/>
          <w:lang w:val="en-GB"/>
        </w:rPr>
      </w:pPr>
      <w:r>
        <w:rPr>
          <w:rFonts w:ascii="Times New Roman" w:hAnsi="Times New Roman" w:cs="Times New Roman"/>
          <w:sz w:val="22"/>
          <w:lang w:val="en-GB"/>
        </w:rPr>
        <w:t xml:space="preserve">However, </w:t>
      </w:r>
      <w:r w:rsidR="00D43DBB">
        <w:rPr>
          <w:rFonts w:ascii="Times New Roman" w:hAnsi="Times New Roman" w:cs="Times New Roman"/>
          <w:sz w:val="22"/>
          <w:lang w:val="en-GB"/>
        </w:rPr>
        <w:t>the UE does not monitor PDCCH</w:t>
      </w:r>
      <w:r>
        <w:rPr>
          <w:rFonts w:ascii="Times New Roman" w:hAnsi="Times New Roman" w:cs="Times New Roman"/>
          <w:sz w:val="22"/>
          <w:lang w:val="en-GB"/>
        </w:rPr>
        <w:t xml:space="preserve"> if monitoring occasion is overlapped with measurement gap. Based on current procedure, the monitoring may be dropped and extra latency is produced to finish the SCell BFR procedure. </w:t>
      </w:r>
    </w:p>
    <w:p w14:paraId="62C84D42" w14:textId="1564DBD4" w:rsidR="003B4FAD" w:rsidRDefault="003B4FAD" w:rsidP="00610E26">
      <w:pPr>
        <w:spacing w:after="240"/>
        <w:jc w:val="both"/>
        <w:rPr>
          <w:rFonts w:ascii="Times New Roman" w:hAnsi="Times New Roman" w:cs="Times New Roman"/>
          <w:sz w:val="22"/>
          <w:lang w:val="en-GB"/>
        </w:rPr>
      </w:pPr>
      <w:r>
        <w:rPr>
          <w:rFonts w:ascii="Times New Roman" w:hAnsi="Times New Roman" w:cs="Times New Roman"/>
          <w:sz w:val="22"/>
          <w:lang w:val="en-GB"/>
        </w:rPr>
        <w:t xml:space="preserve">Considering SCell </w:t>
      </w:r>
      <w:r w:rsidR="00D43DBB">
        <w:rPr>
          <w:rFonts w:ascii="Times New Roman" w:hAnsi="Times New Roman" w:cs="Times New Roman"/>
          <w:sz w:val="22"/>
          <w:lang w:val="en-GB"/>
        </w:rPr>
        <w:t>failures</w:t>
      </w:r>
      <w:r>
        <w:rPr>
          <w:rFonts w:ascii="Times New Roman" w:hAnsi="Times New Roman" w:cs="Times New Roman"/>
          <w:sz w:val="22"/>
          <w:lang w:val="en-GB"/>
        </w:rPr>
        <w:t xml:space="preserve"> need to be recovered as soon as possible, we see no need that UE needs to perform RLM under such condition. Situation becomes even worse when the failed SCell is PUCCH-cell in a cell group. Also, in </w:t>
      </w:r>
      <w:r>
        <w:rPr>
          <w:rFonts w:ascii="Times New Roman" w:hAnsi="Times New Roman" w:cs="Times New Roman" w:hint="eastAsia"/>
          <w:sz w:val="22"/>
          <w:lang w:val="en-GB"/>
        </w:rPr>
        <w:t>R</w:t>
      </w:r>
      <w:r>
        <w:rPr>
          <w:rFonts w:ascii="Times New Roman" w:hAnsi="Times New Roman" w:cs="Times New Roman"/>
          <w:sz w:val="22"/>
          <w:lang w:val="en-GB"/>
        </w:rPr>
        <w:t xml:space="preserve">el-15, we may have a typical deployment that UE is configured one PCell in FR1, and one SCell in FR2. Without recovering the SCell in FR2 quickly, system data throughput could be down-graded. </w:t>
      </w:r>
    </w:p>
    <w:p w14:paraId="3948B71E" w14:textId="44FF545C" w:rsidR="003B4FAD" w:rsidRPr="00A352FD" w:rsidRDefault="003B4FAD" w:rsidP="00610E26">
      <w:pPr>
        <w:spacing w:after="240"/>
        <w:jc w:val="both"/>
        <w:rPr>
          <w:rFonts w:ascii="Times New Roman" w:hAnsi="Times New Roman" w:cs="Times New Roman"/>
          <w:sz w:val="22"/>
          <w:lang w:val="en-GB"/>
        </w:rPr>
      </w:pPr>
      <w:r>
        <w:rPr>
          <w:rFonts w:ascii="Times New Roman" w:hAnsi="Times New Roman" w:cs="Times New Roman"/>
          <w:sz w:val="22"/>
          <w:lang w:val="en-GB"/>
        </w:rPr>
        <w:t xml:space="preserve">Therefore, we believe when </w:t>
      </w:r>
      <w:r w:rsidR="00D43DBB">
        <w:rPr>
          <w:rFonts w:ascii="Times New Roman" w:hAnsi="Times New Roman" w:cs="Times New Roman"/>
          <w:sz w:val="22"/>
          <w:lang w:val="en-GB"/>
        </w:rPr>
        <w:t xml:space="preserve">the </w:t>
      </w:r>
      <w:r>
        <w:rPr>
          <w:rFonts w:ascii="Times New Roman" w:hAnsi="Times New Roman" w:cs="Times New Roman"/>
          <w:sz w:val="22"/>
          <w:lang w:val="en-GB"/>
        </w:rPr>
        <w:t>UE monitors the response for BFRQ SR, measurement gap should be ignored. This behaviour also aligns the Rel-15 CFRA BFR procedure</w:t>
      </w:r>
      <w:r w:rsidR="00D43DBB">
        <w:rPr>
          <w:rFonts w:ascii="Times New Roman" w:hAnsi="Times New Roman" w:cs="Times New Roman"/>
          <w:sz w:val="22"/>
          <w:lang w:val="en-GB"/>
        </w:rPr>
        <w:t xml:space="preserve"> that a </w:t>
      </w:r>
      <w:r>
        <w:rPr>
          <w:rFonts w:ascii="Times New Roman" w:hAnsi="Times New Roman" w:cs="Times New Roman"/>
          <w:sz w:val="22"/>
          <w:lang w:val="en-GB"/>
        </w:rPr>
        <w:t>UE monitors response for BFRQ</w:t>
      </w:r>
      <w:r w:rsidR="00AC2466">
        <w:rPr>
          <w:rFonts w:ascii="Times New Roman" w:hAnsi="Times New Roman" w:cs="Times New Roman"/>
          <w:sz w:val="22"/>
          <w:lang w:val="en-GB"/>
        </w:rPr>
        <w:t xml:space="preserve"> </w:t>
      </w:r>
      <w:r w:rsidR="006D30A3">
        <w:rPr>
          <w:rFonts w:ascii="Times New Roman" w:hAnsi="Times New Roman" w:cs="Times New Roman"/>
          <w:sz w:val="22"/>
          <w:lang w:val="en-GB"/>
        </w:rPr>
        <w:t xml:space="preserve">regardless of </w:t>
      </w:r>
      <w:r w:rsidR="00256486">
        <w:rPr>
          <w:rFonts w:ascii="Times New Roman" w:hAnsi="Times New Roman" w:cs="Times New Roman"/>
          <w:sz w:val="22"/>
          <w:lang w:val="en-GB"/>
        </w:rPr>
        <w:t xml:space="preserve">possible occurrence of </w:t>
      </w:r>
      <w:r w:rsidR="00AC2466">
        <w:rPr>
          <w:rFonts w:ascii="Times New Roman" w:hAnsi="Times New Roman" w:cs="Times New Roman"/>
          <w:sz w:val="22"/>
          <w:lang w:val="en-GB"/>
        </w:rPr>
        <w:t>measurement gap</w:t>
      </w:r>
      <w:r w:rsidR="00256486">
        <w:rPr>
          <w:rFonts w:ascii="Times New Roman" w:hAnsi="Times New Roman" w:cs="Times New Roman"/>
          <w:sz w:val="22"/>
          <w:lang w:val="en-GB"/>
        </w:rPr>
        <w:t>s</w:t>
      </w:r>
      <w:r w:rsidR="00AC2466">
        <w:rPr>
          <w:rFonts w:ascii="Times New Roman" w:hAnsi="Times New Roman" w:cs="Times New Roman"/>
          <w:sz w:val="22"/>
          <w:lang w:val="en-GB"/>
        </w:rPr>
        <w:t xml:space="preserve">. </w:t>
      </w:r>
    </w:p>
    <w:p w14:paraId="35A5C115" w14:textId="12542072" w:rsidR="004F6195" w:rsidRDefault="00610E26" w:rsidP="004F6195">
      <w:pPr>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Proposal</w:t>
      </w:r>
      <w:r w:rsidR="00D621BF" w:rsidRPr="00DD0612">
        <w:rPr>
          <w:rFonts w:ascii="Times New Roman" w:hAnsi="Times New Roman" w:cs="Times New Roman" w:hint="eastAsia"/>
          <w:b/>
          <w:sz w:val="22"/>
          <w:lang w:val="en-GB"/>
        </w:rPr>
        <w:t xml:space="preserve"> </w:t>
      </w:r>
      <w:r w:rsidR="00256486">
        <w:rPr>
          <w:rFonts w:ascii="Times New Roman" w:hAnsi="Times New Roman" w:cs="Times New Roman"/>
          <w:b/>
          <w:sz w:val="22"/>
          <w:lang w:val="en-GB"/>
        </w:rPr>
        <w:t>1</w:t>
      </w:r>
      <w:r w:rsidR="00D621BF" w:rsidRPr="00DD0612">
        <w:rPr>
          <w:rFonts w:ascii="Times New Roman" w:hAnsi="Times New Roman" w:cs="Times New Roman" w:hint="eastAsia"/>
          <w:b/>
          <w:sz w:val="22"/>
          <w:lang w:val="en-GB"/>
        </w:rPr>
        <w:t xml:space="preserve">: </w:t>
      </w:r>
      <w:r w:rsidR="00A4058D">
        <w:rPr>
          <w:rFonts w:ascii="Times New Roman" w:hAnsi="Times New Roman" w:cs="Times New Roman"/>
          <w:b/>
          <w:sz w:val="22"/>
          <w:lang w:val="en-GB"/>
        </w:rPr>
        <w:tab/>
      </w:r>
      <w:r w:rsidR="00A92FE8">
        <w:rPr>
          <w:rFonts w:ascii="Times New Roman" w:hAnsi="Times New Roman" w:cs="Times New Roman"/>
          <w:b/>
          <w:sz w:val="22"/>
          <w:lang w:val="en-GB"/>
        </w:rPr>
        <w:t xml:space="preserve">After UE transmits a BFRQ SR, UE monitors a </w:t>
      </w:r>
      <w:r w:rsidR="005711E8">
        <w:rPr>
          <w:rFonts w:ascii="Times New Roman" w:hAnsi="Times New Roman" w:cs="Times New Roman"/>
          <w:b/>
          <w:sz w:val="22"/>
          <w:lang w:val="en-GB"/>
        </w:rPr>
        <w:t>PDCCH</w:t>
      </w:r>
      <w:r w:rsidR="00A92FE8">
        <w:rPr>
          <w:rFonts w:ascii="Times New Roman" w:hAnsi="Times New Roman" w:cs="Times New Roman"/>
          <w:b/>
          <w:sz w:val="22"/>
          <w:lang w:val="en-GB"/>
        </w:rPr>
        <w:t xml:space="preserve"> addressed to C-RNTI/CS-RNTI regardless of measurement gap</w:t>
      </w:r>
      <w:r w:rsidR="00256486">
        <w:rPr>
          <w:rFonts w:ascii="Times New Roman" w:hAnsi="Times New Roman" w:cs="Times New Roman"/>
          <w:b/>
          <w:sz w:val="22"/>
          <w:lang w:val="en-GB"/>
        </w:rPr>
        <w:t>s</w:t>
      </w:r>
      <w:r w:rsidR="003C0456">
        <w:rPr>
          <w:rFonts w:ascii="Times New Roman" w:hAnsi="Times New Roman" w:cs="Times New Roman"/>
          <w:b/>
          <w:sz w:val="22"/>
          <w:lang w:val="en-GB"/>
        </w:rPr>
        <w:t xml:space="preserve">, until </w:t>
      </w:r>
      <w:r w:rsidR="004F6195">
        <w:rPr>
          <w:rFonts w:ascii="Times New Roman" w:hAnsi="Times New Roman" w:cs="Times New Roman"/>
          <w:b/>
          <w:sz w:val="22"/>
          <w:lang w:val="en-GB"/>
        </w:rPr>
        <w:t xml:space="preserve">one of the followings is achieved: </w:t>
      </w:r>
    </w:p>
    <w:p w14:paraId="32ED0B89" w14:textId="77777777" w:rsidR="004F6195" w:rsidRDefault="003C0456" w:rsidP="004F6195">
      <w:pPr>
        <w:pStyle w:val="a4"/>
        <w:numPr>
          <w:ilvl w:val="0"/>
          <w:numId w:val="9"/>
        </w:numPr>
        <w:ind w:leftChars="0" w:left="1985"/>
        <w:jc w:val="both"/>
        <w:rPr>
          <w:rFonts w:ascii="Times New Roman" w:hAnsi="Times New Roman" w:cs="Times New Roman"/>
          <w:b/>
          <w:sz w:val="22"/>
          <w:lang w:val="en-GB"/>
        </w:rPr>
      </w:pPr>
      <w:r w:rsidRPr="004F6195">
        <w:rPr>
          <w:rFonts w:ascii="Times New Roman" w:hAnsi="Times New Roman" w:cs="Times New Roman"/>
          <w:b/>
          <w:sz w:val="22"/>
          <w:lang w:val="en-GB"/>
        </w:rPr>
        <w:t xml:space="preserve">receiving </w:t>
      </w:r>
      <w:r w:rsidR="005711E8" w:rsidRPr="004F6195">
        <w:rPr>
          <w:rFonts w:ascii="Times New Roman" w:hAnsi="Times New Roman" w:cs="Times New Roman"/>
          <w:b/>
          <w:sz w:val="22"/>
          <w:lang w:val="en-GB"/>
        </w:rPr>
        <w:t xml:space="preserve">PDCCH indicating </w:t>
      </w:r>
      <w:r w:rsidRPr="004F6195">
        <w:rPr>
          <w:rFonts w:ascii="Times New Roman" w:hAnsi="Times New Roman" w:cs="Times New Roman"/>
          <w:b/>
          <w:sz w:val="22"/>
          <w:lang w:val="en-GB"/>
        </w:rPr>
        <w:t>a</w:t>
      </w:r>
      <w:r w:rsidR="005711E8" w:rsidRPr="004F6195">
        <w:rPr>
          <w:rFonts w:ascii="Times New Roman" w:hAnsi="Times New Roman" w:cs="Times New Roman"/>
          <w:b/>
          <w:sz w:val="22"/>
          <w:lang w:val="en-GB"/>
        </w:rPr>
        <w:t>n</w:t>
      </w:r>
      <w:r w:rsidRPr="004F6195">
        <w:rPr>
          <w:rFonts w:ascii="Times New Roman" w:hAnsi="Times New Roman" w:cs="Times New Roman"/>
          <w:b/>
          <w:sz w:val="22"/>
          <w:lang w:val="en-GB"/>
        </w:rPr>
        <w:t xml:space="preserve"> </w:t>
      </w:r>
      <w:r w:rsidR="005711E8" w:rsidRPr="004F6195">
        <w:rPr>
          <w:rFonts w:ascii="Times New Roman" w:hAnsi="Times New Roman" w:cs="Times New Roman"/>
          <w:b/>
          <w:sz w:val="22"/>
          <w:lang w:val="en-GB"/>
        </w:rPr>
        <w:t>UL grant</w:t>
      </w:r>
      <w:r w:rsidR="004F6195">
        <w:rPr>
          <w:rFonts w:ascii="Times New Roman" w:hAnsi="Times New Roman" w:cs="Times New Roman"/>
          <w:b/>
          <w:sz w:val="22"/>
          <w:lang w:val="en-GB"/>
        </w:rPr>
        <w:t>,</w:t>
      </w:r>
    </w:p>
    <w:p w14:paraId="4AE0567E" w14:textId="77777777" w:rsidR="00F6689E" w:rsidRPr="004F6195" w:rsidRDefault="003C0456" w:rsidP="004F6195">
      <w:pPr>
        <w:pStyle w:val="a4"/>
        <w:numPr>
          <w:ilvl w:val="0"/>
          <w:numId w:val="9"/>
        </w:numPr>
        <w:spacing w:after="240"/>
        <w:ind w:leftChars="0" w:left="1985"/>
        <w:jc w:val="both"/>
        <w:rPr>
          <w:rFonts w:ascii="Times New Roman" w:hAnsi="Times New Roman" w:cs="Times New Roman"/>
          <w:b/>
          <w:sz w:val="22"/>
          <w:lang w:val="en-GB"/>
        </w:rPr>
      </w:pPr>
      <w:r w:rsidRPr="004F6195">
        <w:rPr>
          <w:rFonts w:ascii="Times New Roman" w:hAnsi="Times New Roman" w:cs="Times New Roman"/>
          <w:b/>
          <w:sz w:val="22"/>
          <w:lang w:val="en-GB"/>
        </w:rPr>
        <w:t>next available transmission occasion for a BFRQ SR</w:t>
      </w:r>
      <w:r w:rsidR="004F6195">
        <w:rPr>
          <w:rFonts w:ascii="Times New Roman" w:hAnsi="Times New Roman" w:cs="Times New Roman"/>
          <w:b/>
          <w:sz w:val="22"/>
          <w:lang w:val="en-GB"/>
        </w:rPr>
        <w:t xml:space="preserve">. </w:t>
      </w:r>
    </w:p>
    <w:p w14:paraId="1B6303CE" w14:textId="3E2EA3A5" w:rsidR="007E2B31" w:rsidRDefault="001D5086" w:rsidP="007E2B31">
      <w:pPr>
        <w:spacing w:after="240"/>
        <w:jc w:val="both"/>
        <w:rPr>
          <w:rFonts w:ascii="Times New Roman" w:hAnsi="Times New Roman" w:cs="Times New Roman"/>
          <w:sz w:val="22"/>
          <w:lang w:val="en-GB"/>
        </w:rPr>
      </w:pPr>
      <w:r>
        <w:rPr>
          <w:rFonts w:ascii="Times New Roman" w:hAnsi="Times New Roman" w:cs="Times New Roman"/>
          <w:sz w:val="22"/>
          <w:lang w:val="en-GB"/>
        </w:rPr>
        <w:t>Based on agreements among RAN1 and RAN2, it is possible that UE transmits BFRQ MAC-CE via configured grant</w:t>
      </w:r>
      <w:r w:rsidR="00396CE3">
        <w:rPr>
          <w:rFonts w:ascii="Times New Roman" w:hAnsi="Times New Roman" w:cs="Times New Roman"/>
          <w:sz w:val="22"/>
          <w:lang w:val="en-GB"/>
        </w:rPr>
        <w:t xml:space="preserve"> (CG)</w:t>
      </w:r>
      <w:r w:rsidR="007E2B31">
        <w:rPr>
          <w:rFonts w:ascii="Times New Roman" w:hAnsi="Times New Roman" w:cs="Times New Roman"/>
          <w:sz w:val="22"/>
          <w:lang w:val="en-GB"/>
        </w:rPr>
        <w:t>.</w:t>
      </w:r>
      <w:r>
        <w:rPr>
          <w:rFonts w:ascii="Times New Roman" w:hAnsi="Times New Roman" w:cs="Times New Roman"/>
          <w:sz w:val="22"/>
          <w:lang w:val="en-GB"/>
        </w:rPr>
        <w:t xml:space="preserve"> </w:t>
      </w:r>
      <w:r w:rsidR="00396CE3">
        <w:rPr>
          <w:rFonts w:ascii="Times New Roman" w:hAnsi="Times New Roman" w:cs="Times New Roman"/>
          <w:sz w:val="22"/>
          <w:lang w:val="en-GB"/>
        </w:rPr>
        <w:t>Since</w:t>
      </w:r>
      <w:r w:rsidR="00B7446A">
        <w:rPr>
          <w:rFonts w:ascii="Times New Roman" w:hAnsi="Times New Roman" w:cs="Times New Roman"/>
          <w:sz w:val="22"/>
          <w:lang w:val="en-GB"/>
        </w:rPr>
        <w:t xml:space="preserve"> </w:t>
      </w:r>
      <w:r w:rsidR="00396CE3">
        <w:rPr>
          <w:rFonts w:ascii="Times New Roman" w:hAnsi="Times New Roman" w:cs="Times New Roman"/>
          <w:sz w:val="22"/>
          <w:lang w:val="en-GB"/>
        </w:rPr>
        <w:t>the resource for C</w:t>
      </w:r>
      <w:r w:rsidR="005D5F2C">
        <w:rPr>
          <w:rFonts w:ascii="Times New Roman" w:hAnsi="Times New Roman" w:cs="Times New Roman"/>
          <w:sz w:val="22"/>
          <w:lang w:val="en-GB"/>
        </w:rPr>
        <w:t>G</w:t>
      </w:r>
      <w:r w:rsidR="00396CE3">
        <w:rPr>
          <w:rFonts w:ascii="Times New Roman" w:hAnsi="Times New Roman" w:cs="Times New Roman"/>
          <w:sz w:val="22"/>
          <w:lang w:val="en-GB"/>
        </w:rPr>
        <w:t xml:space="preserve"> is configured</w:t>
      </w:r>
      <w:r w:rsidR="00B7446A">
        <w:rPr>
          <w:rFonts w:ascii="Times New Roman" w:hAnsi="Times New Roman" w:cs="Times New Roman"/>
          <w:sz w:val="22"/>
          <w:lang w:val="en-GB"/>
        </w:rPr>
        <w:t xml:space="preserve"> in advance and can be skipped by the UE if the UE does not have data available for transmission at that point</w:t>
      </w:r>
      <w:r w:rsidR="00396CE3">
        <w:rPr>
          <w:rFonts w:ascii="Times New Roman" w:hAnsi="Times New Roman" w:cs="Times New Roman"/>
          <w:sz w:val="22"/>
          <w:lang w:val="en-GB"/>
        </w:rPr>
        <w:t xml:space="preserve">, </w:t>
      </w:r>
      <w:r w:rsidR="00B7446A">
        <w:rPr>
          <w:rFonts w:ascii="Times New Roman" w:hAnsi="Times New Roman" w:cs="Times New Roman"/>
          <w:sz w:val="22"/>
          <w:lang w:val="en-GB"/>
        </w:rPr>
        <w:t xml:space="preserve">the </w:t>
      </w:r>
      <w:r w:rsidR="005D5F2C">
        <w:rPr>
          <w:rFonts w:ascii="Times New Roman" w:hAnsi="Times New Roman" w:cs="Times New Roman"/>
          <w:sz w:val="22"/>
          <w:lang w:val="en-GB"/>
        </w:rPr>
        <w:t xml:space="preserve">network </w:t>
      </w:r>
      <w:r w:rsidR="00B7446A">
        <w:rPr>
          <w:rFonts w:ascii="Times New Roman" w:hAnsi="Times New Roman" w:cs="Times New Roman"/>
          <w:sz w:val="22"/>
          <w:lang w:val="en-GB"/>
        </w:rPr>
        <w:t>cannot</w:t>
      </w:r>
      <w:r w:rsidR="005D5F2C">
        <w:rPr>
          <w:rFonts w:ascii="Times New Roman" w:hAnsi="Times New Roman" w:cs="Times New Roman"/>
          <w:sz w:val="22"/>
          <w:lang w:val="en-GB"/>
        </w:rPr>
        <w:t xml:space="preserve"> </w:t>
      </w:r>
      <w:r w:rsidR="00B7446A">
        <w:rPr>
          <w:rFonts w:ascii="Times New Roman" w:hAnsi="Times New Roman" w:cs="Times New Roman"/>
          <w:sz w:val="22"/>
          <w:lang w:val="en-GB"/>
        </w:rPr>
        <w:t>distinguish between</w:t>
      </w:r>
      <w:r w:rsidR="005D5F2C">
        <w:rPr>
          <w:rFonts w:ascii="Times New Roman" w:hAnsi="Times New Roman" w:cs="Times New Roman"/>
          <w:sz w:val="22"/>
          <w:lang w:val="en-GB"/>
        </w:rPr>
        <w:t xml:space="preserve"> </w:t>
      </w:r>
      <w:r w:rsidR="00B7446A">
        <w:rPr>
          <w:rFonts w:ascii="Times New Roman" w:hAnsi="Times New Roman" w:cs="Times New Roman"/>
          <w:sz w:val="22"/>
          <w:lang w:val="en-GB"/>
        </w:rPr>
        <w:t xml:space="preserve">occurrence of </w:t>
      </w:r>
      <w:r w:rsidR="005D5F2C">
        <w:rPr>
          <w:rFonts w:ascii="Times New Roman" w:hAnsi="Times New Roman" w:cs="Times New Roman"/>
          <w:sz w:val="22"/>
          <w:lang w:val="en-GB"/>
        </w:rPr>
        <w:t xml:space="preserve">DTX of a CG transmission </w:t>
      </w:r>
      <w:r w:rsidR="00B7446A">
        <w:rPr>
          <w:rFonts w:ascii="Times New Roman" w:hAnsi="Times New Roman" w:cs="Times New Roman"/>
          <w:sz w:val="22"/>
          <w:lang w:val="en-GB"/>
        </w:rPr>
        <w:t xml:space="preserve">and skipped transmission due to absence of data, and the network will not schedule </w:t>
      </w:r>
      <w:r w:rsidR="00B7446A">
        <w:rPr>
          <w:rFonts w:ascii="Times New Roman" w:hAnsi="Times New Roman" w:cs="Times New Roman"/>
          <w:sz w:val="22"/>
          <w:lang w:val="en-GB"/>
        </w:rPr>
        <w:lastRenderedPageBreak/>
        <w:t>retransmission resources to the UE</w:t>
      </w:r>
      <w:r w:rsidR="005D5F2C">
        <w:rPr>
          <w:rFonts w:ascii="Times New Roman" w:hAnsi="Times New Roman" w:cs="Times New Roman"/>
          <w:sz w:val="22"/>
          <w:lang w:val="en-GB"/>
        </w:rPr>
        <w:t xml:space="preserve">. </w:t>
      </w:r>
      <w:r w:rsidR="00CC2D7F">
        <w:rPr>
          <w:rFonts w:ascii="Times New Roman" w:hAnsi="Times New Roman" w:cs="Times New Roman"/>
          <w:sz w:val="22"/>
          <w:lang w:val="en-GB"/>
        </w:rPr>
        <w:t xml:space="preserve">Consequently, the SCell BFR procedure </w:t>
      </w:r>
      <w:r w:rsidR="00B7446A">
        <w:rPr>
          <w:rFonts w:ascii="Times New Roman" w:hAnsi="Times New Roman" w:cs="Times New Roman"/>
          <w:sz w:val="22"/>
          <w:lang w:val="en-GB"/>
        </w:rPr>
        <w:t xml:space="preserve">fails </w:t>
      </w:r>
      <w:r w:rsidR="00CC2D7F">
        <w:rPr>
          <w:rFonts w:ascii="Times New Roman" w:hAnsi="Times New Roman" w:cs="Times New Roman"/>
          <w:sz w:val="22"/>
          <w:lang w:val="en-GB"/>
        </w:rPr>
        <w:t xml:space="preserve">when </w:t>
      </w:r>
      <w:r w:rsidR="00256486" w:rsidRPr="00256486">
        <w:t xml:space="preserve"> </w:t>
      </w:r>
      <w:r w:rsidR="00256486" w:rsidRPr="00106249">
        <w:rPr>
          <w:rFonts w:ascii="Times New Roman" w:hAnsi="Times New Roman" w:cs="Times New Roman"/>
          <w:i/>
          <w:sz w:val="22"/>
          <w:lang w:val="en-GB"/>
        </w:rPr>
        <w:t>configuredGrantTimer</w:t>
      </w:r>
      <w:r w:rsidR="00CC2D7F">
        <w:rPr>
          <w:rFonts w:ascii="Times New Roman" w:hAnsi="Times New Roman" w:cs="Times New Roman"/>
          <w:sz w:val="22"/>
          <w:lang w:val="en-GB"/>
        </w:rPr>
        <w:t xml:space="preserve"> </w:t>
      </w:r>
      <w:r w:rsidR="006D30A3">
        <w:rPr>
          <w:rFonts w:ascii="Times New Roman" w:hAnsi="Times New Roman" w:cs="Times New Roman"/>
          <w:sz w:val="22"/>
          <w:lang w:val="en-GB"/>
        </w:rPr>
        <w:t>expires</w:t>
      </w:r>
      <w:r w:rsidR="00CC2D7F">
        <w:rPr>
          <w:rFonts w:ascii="Times New Roman" w:hAnsi="Times New Roman" w:cs="Times New Roman"/>
          <w:sz w:val="22"/>
          <w:lang w:val="en-GB"/>
        </w:rPr>
        <w:t xml:space="preserve">. </w:t>
      </w:r>
      <w:r w:rsidR="00B7446A">
        <w:rPr>
          <w:rFonts w:ascii="Times New Roman" w:hAnsi="Times New Roman" w:cs="Times New Roman"/>
          <w:sz w:val="22"/>
          <w:lang w:val="en-GB"/>
        </w:rPr>
        <w:t>To mitigate this issue</w:t>
      </w:r>
      <w:r w:rsidR="00445581">
        <w:rPr>
          <w:rFonts w:ascii="Times New Roman" w:hAnsi="Times New Roman" w:cs="Times New Roman"/>
          <w:sz w:val="22"/>
          <w:lang w:val="en-GB"/>
        </w:rPr>
        <w:t xml:space="preserve">, we propose to support a retransmission timer for BFRQ MAC-CE via CG. As what has </w:t>
      </w:r>
      <w:r w:rsidR="00044711">
        <w:rPr>
          <w:rFonts w:ascii="Times New Roman" w:hAnsi="Times New Roman" w:cs="Times New Roman"/>
          <w:sz w:val="22"/>
          <w:lang w:val="en-GB"/>
        </w:rPr>
        <w:t xml:space="preserve">been </w:t>
      </w:r>
      <w:r w:rsidR="00445581">
        <w:rPr>
          <w:rFonts w:ascii="Times New Roman" w:hAnsi="Times New Roman" w:cs="Times New Roman"/>
          <w:sz w:val="22"/>
          <w:lang w:val="en-GB"/>
        </w:rPr>
        <w:t xml:space="preserve">agreed in NR-U, </w:t>
      </w:r>
      <w:r w:rsidR="00D4154D">
        <w:rPr>
          <w:rFonts w:ascii="Times New Roman" w:hAnsi="Times New Roman" w:cs="Times New Roman"/>
          <w:sz w:val="22"/>
          <w:lang w:val="en-GB"/>
        </w:rPr>
        <w:t xml:space="preserve">a </w:t>
      </w:r>
      <w:r w:rsidR="00445581">
        <w:rPr>
          <w:rFonts w:ascii="Times New Roman" w:hAnsi="Times New Roman" w:cs="Times New Roman"/>
          <w:sz w:val="22"/>
          <w:lang w:val="en-GB"/>
        </w:rPr>
        <w:t xml:space="preserve">retransmission timer is started in response to the transmission of BFRQ MAC-CE via CG. Once the retransmission </w:t>
      </w:r>
      <w:r w:rsidR="00256486">
        <w:rPr>
          <w:rFonts w:ascii="Times New Roman" w:hAnsi="Times New Roman" w:cs="Times New Roman"/>
          <w:sz w:val="22"/>
          <w:lang w:val="en-GB"/>
        </w:rPr>
        <w:t>timer expires</w:t>
      </w:r>
      <w:r w:rsidR="00445581">
        <w:rPr>
          <w:rFonts w:ascii="Times New Roman" w:hAnsi="Times New Roman" w:cs="Times New Roman"/>
          <w:sz w:val="22"/>
          <w:lang w:val="en-GB"/>
        </w:rPr>
        <w:t xml:space="preserve">, UE is allowed to retransmit the same content of BFRQ MAC-CE via next available CG occasion. </w:t>
      </w:r>
    </w:p>
    <w:p w14:paraId="4095BC1E" w14:textId="2ABEA313" w:rsidR="00445581" w:rsidRDefault="001A719D" w:rsidP="007E2B31">
      <w:pPr>
        <w:spacing w:after="240"/>
        <w:jc w:val="both"/>
        <w:rPr>
          <w:rFonts w:ascii="Times New Roman" w:hAnsi="Times New Roman" w:cs="Times New Roman"/>
          <w:sz w:val="22"/>
          <w:lang w:val="en-GB"/>
        </w:rPr>
      </w:pPr>
      <w:r>
        <w:rPr>
          <w:rFonts w:ascii="Times New Roman" w:hAnsi="Times New Roman" w:cs="Times New Roman"/>
          <w:sz w:val="22"/>
          <w:lang w:val="en-GB"/>
        </w:rPr>
        <w:t xml:space="preserve">This retransmission timer also provide benefits for other situations. </w:t>
      </w:r>
      <w:r w:rsidR="00AA7215">
        <w:rPr>
          <w:rFonts w:ascii="Times New Roman" w:hAnsi="Times New Roman" w:cs="Times New Roman"/>
          <w:sz w:val="22"/>
          <w:lang w:val="en-GB"/>
        </w:rPr>
        <w:t>For example, w</w:t>
      </w:r>
      <w:r>
        <w:rPr>
          <w:rFonts w:ascii="Times New Roman" w:hAnsi="Times New Roman" w:cs="Times New Roman"/>
          <w:sz w:val="22"/>
          <w:lang w:val="en-GB"/>
        </w:rPr>
        <w:t xml:space="preserve">hen UL grant </w:t>
      </w:r>
      <w:r w:rsidR="00C845DA">
        <w:rPr>
          <w:rFonts w:ascii="Times New Roman" w:hAnsi="Times New Roman" w:cs="Times New Roman"/>
          <w:sz w:val="22"/>
          <w:lang w:val="en-GB"/>
        </w:rPr>
        <w:t xml:space="preserve">used </w:t>
      </w:r>
      <w:r w:rsidR="008248DD">
        <w:rPr>
          <w:rFonts w:ascii="Times New Roman" w:hAnsi="Times New Roman" w:cs="Times New Roman"/>
          <w:sz w:val="22"/>
          <w:lang w:val="en-GB"/>
        </w:rPr>
        <w:t>to deliver BFRQ MAC-CE</w:t>
      </w:r>
      <w:r w:rsidR="00C845DA">
        <w:rPr>
          <w:rFonts w:ascii="Times New Roman" w:hAnsi="Times New Roman" w:cs="Times New Roman"/>
          <w:sz w:val="22"/>
          <w:lang w:val="en-GB"/>
        </w:rPr>
        <w:t xml:space="preserve"> </w:t>
      </w:r>
      <w:r>
        <w:rPr>
          <w:rFonts w:ascii="Times New Roman" w:hAnsi="Times New Roman" w:cs="Times New Roman"/>
          <w:sz w:val="22"/>
          <w:lang w:val="en-GB"/>
        </w:rPr>
        <w:t xml:space="preserve">is not </w:t>
      </w:r>
      <w:r w:rsidR="00C845DA">
        <w:rPr>
          <w:rFonts w:ascii="Times New Roman" w:hAnsi="Times New Roman" w:cs="Times New Roman"/>
          <w:sz w:val="22"/>
          <w:lang w:val="en-GB"/>
        </w:rPr>
        <w:t>scheduled in response to</w:t>
      </w:r>
      <w:r>
        <w:rPr>
          <w:rFonts w:ascii="Times New Roman" w:hAnsi="Times New Roman" w:cs="Times New Roman"/>
          <w:sz w:val="22"/>
          <w:lang w:val="en-GB"/>
        </w:rPr>
        <w:t xml:space="preserve"> BFRQ SR</w:t>
      </w:r>
      <w:r w:rsidR="006A774A">
        <w:rPr>
          <w:rFonts w:ascii="Times New Roman" w:hAnsi="Times New Roman" w:cs="Times New Roman"/>
          <w:sz w:val="22"/>
          <w:lang w:val="en-GB"/>
        </w:rPr>
        <w:t xml:space="preserve"> (including both configured grant and dynamic grant)</w:t>
      </w:r>
      <w:r>
        <w:rPr>
          <w:rFonts w:ascii="Times New Roman" w:hAnsi="Times New Roman" w:cs="Times New Roman"/>
          <w:sz w:val="22"/>
          <w:lang w:val="en-GB"/>
        </w:rPr>
        <w:t xml:space="preserve">, </w:t>
      </w:r>
      <w:r w:rsidR="00C845DA">
        <w:rPr>
          <w:rFonts w:ascii="Times New Roman" w:hAnsi="Times New Roman" w:cs="Times New Roman"/>
          <w:sz w:val="22"/>
          <w:lang w:val="en-GB"/>
        </w:rPr>
        <w:t xml:space="preserve">the </w:t>
      </w:r>
      <w:r>
        <w:rPr>
          <w:rFonts w:ascii="Times New Roman" w:hAnsi="Times New Roman" w:cs="Times New Roman"/>
          <w:sz w:val="22"/>
          <w:lang w:val="en-GB"/>
        </w:rPr>
        <w:t xml:space="preserve">network </w:t>
      </w:r>
      <w:r w:rsidR="0017645C">
        <w:rPr>
          <w:rFonts w:ascii="Times New Roman" w:hAnsi="Times New Roman" w:cs="Times New Roman"/>
          <w:sz w:val="22"/>
          <w:lang w:val="en-GB"/>
        </w:rPr>
        <w:t>can</w:t>
      </w:r>
      <w:r>
        <w:rPr>
          <w:rFonts w:ascii="Times New Roman" w:hAnsi="Times New Roman" w:cs="Times New Roman"/>
          <w:sz w:val="22"/>
          <w:lang w:val="en-GB"/>
        </w:rPr>
        <w:t xml:space="preserve">not understand the importance of the UL transmission/MAC-CE. When the BFRQ MAC-CE is received unsuccessfully at </w:t>
      </w:r>
      <w:r w:rsidR="00256486">
        <w:rPr>
          <w:rFonts w:ascii="Times New Roman" w:hAnsi="Times New Roman" w:cs="Times New Roman"/>
          <w:sz w:val="22"/>
          <w:lang w:val="en-GB"/>
        </w:rPr>
        <w:t xml:space="preserve">the </w:t>
      </w:r>
      <w:r>
        <w:rPr>
          <w:rFonts w:ascii="Times New Roman" w:hAnsi="Times New Roman" w:cs="Times New Roman"/>
          <w:sz w:val="22"/>
          <w:lang w:val="en-GB"/>
        </w:rPr>
        <w:t xml:space="preserve">network end, network may not schedule an retransmission opportunity promptly for scheduling reasons. </w:t>
      </w:r>
    </w:p>
    <w:p w14:paraId="4B5EB346" w14:textId="77777777" w:rsidR="001A719D" w:rsidRPr="00A352FD" w:rsidRDefault="001A719D" w:rsidP="007E2B31">
      <w:pPr>
        <w:spacing w:after="240"/>
        <w:jc w:val="both"/>
        <w:rPr>
          <w:rFonts w:ascii="Times New Roman" w:hAnsi="Times New Roman" w:cs="Times New Roman"/>
          <w:sz w:val="22"/>
          <w:lang w:val="en-GB"/>
        </w:rPr>
      </w:pPr>
      <w:r>
        <w:rPr>
          <w:rFonts w:ascii="Times New Roman" w:hAnsi="Times New Roman" w:cs="Times New Roman"/>
          <w:sz w:val="22"/>
          <w:lang w:val="en-GB"/>
        </w:rPr>
        <w:t xml:space="preserve">To sum up, at least for </w:t>
      </w:r>
      <w:r w:rsidRPr="001A719D">
        <w:rPr>
          <w:rFonts w:ascii="Times New Roman" w:hAnsi="Times New Roman" w:cs="Times New Roman"/>
          <w:sz w:val="22"/>
          <w:lang w:val="en-GB"/>
        </w:rPr>
        <w:t xml:space="preserve">BFRQ MAC-CE via configured grant, a retransmission timer </w:t>
      </w:r>
      <w:r w:rsidR="000159F9">
        <w:rPr>
          <w:rFonts w:ascii="Times New Roman" w:hAnsi="Times New Roman" w:cs="Times New Roman"/>
          <w:sz w:val="22"/>
          <w:lang w:val="en-GB"/>
        </w:rPr>
        <w:t>should be</w:t>
      </w:r>
      <w:r w:rsidRPr="001A719D">
        <w:rPr>
          <w:rFonts w:ascii="Times New Roman" w:hAnsi="Times New Roman" w:cs="Times New Roman"/>
          <w:sz w:val="22"/>
          <w:lang w:val="en-GB"/>
        </w:rPr>
        <w:t xml:space="preserve"> supported</w:t>
      </w:r>
      <w:r w:rsidR="000159F9">
        <w:rPr>
          <w:rFonts w:ascii="Times New Roman" w:hAnsi="Times New Roman" w:cs="Times New Roman"/>
          <w:sz w:val="22"/>
          <w:lang w:val="en-GB"/>
        </w:rPr>
        <w:t xml:space="preserve">. </w:t>
      </w:r>
      <w:r w:rsidR="000159F9" w:rsidRPr="000159F9">
        <w:rPr>
          <w:rFonts w:ascii="Times New Roman" w:hAnsi="Times New Roman" w:cs="Times New Roman"/>
          <w:sz w:val="22"/>
          <w:lang w:val="en-GB"/>
        </w:rPr>
        <w:t>In response to expiry of the retransmission timer, BFRQ MAC-CE is retransmitted via next available configured grant.</w:t>
      </w:r>
      <w:r w:rsidR="000159F9">
        <w:rPr>
          <w:rFonts w:ascii="Times New Roman" w:hAnsi="Times New Roman" w:cs="Times New Roman"/>
          <w:sz w:val="22"/>
          <w:lang w:val="en-GB"/>
        </w:rPr>
        <w:t xml:space="preserve"> </w:t>
      </w:r>
    </w:p>
    <w:p w14:paraId="0B105F3F" w14:textId="6E82C972" w:rsidR="007E2B31" w:rsidRDefault="007E2B31" w:rsidP="007E2B31">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 xml:space="preserve">Proposal </w:t>
      </w:r>
      <w:r w:rsidR="00C17FF7">
        <w:rPr>
          <w:rFonts w:ascii="Times New Roman" w:hAnsi="Times New Roman" w:cs="Times New Roman"/>
          <w:b/>
          <w:sz w:val="22"/>
          <w:lang w:val="en-GB"/>
        </w:rPr>
        <w:t>2</w:t>
      </w:r>
      <w:r w:rsidRPr="004D30D6">
        <w:rPr>
          <w:rFonts w:ascii="Times New Roman" w:hAnsi="Times New Roman" w:cs="Times New Roman"/>
          <w:b/>
          <w:sz w:val="22"/>
          <w:lang w:val="en-GB"/>
        </w:rPr>
        <w:t xml:space="preserve">: </w:t>
      </w:r>
      <w:r>
        <w:rPr>
          <w:rFonts w:ascii="Times New Roman" w:hAnsi="Times New Roman" w:cs="Times New Roman"/>
          <w:b/>
          <w:sz w:val="22"/>
          <w:lang w:val="en-GB"/>
        </w:rPr>
        <w:tab/>
      </w:r>
      <w:r w:rsidR="001A719D">
        <w:rPr>
          <w:rFonts w:ascii="Times New Roman" w:hAnsi="Times New Roman" w:cs="Times New Roman"/>
          <w:b/>
          <w:sz w:val="22"/>
          <w:lang w:val="en-GB"/>
        </w:rPr>
        <w:t>At least f</w:t>
      </w:r>
      <w:r>
        <w:rPr>
          <w:rFonts w:ascii="Times New Roman" w:hAnsi="Times New Roman" w:cs="Times New Roman"/>
          <w:b/>
          <w:sz w:val="22"/>
          <w:lang w:val="en-GB"/>
        </w:rPr>
        <w:t xml:space="preserve">or BFRQ MAC-CE via configured grant, a retransmission timer is supported. </w:t>
      </w:r>
    </w:p>
    <w:p w14:paraId="0E22AD0F" w14:textId="477A14CA" w:rsidR="007E2B31" w:rsidRPr="004D30D6" w:rsidRDefault="007E2B31" w:rsidP="007E2B31">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 xml:space="preserve">Proposal </w:t>
      </w:r>
      <w:r w:rsidR="00C17FF7">
        <w:rPr>
          <w:rFonts w:ascii="Times New Roman" w:hAnsi="Times New Roman" w:cs="Times New Roman"/>
          <w:b/>
          <w:sz w:val="22"/>
          <w:lang w:val="en-GB"/>
        </w:rPr>
        <w:t>3</w:t>
      </w:r>
      <w:r w:rsidRPr="004D30D6">
        <w:rPr>
          <w:rFonts w:ascii="Times New Roman" w:hAnsi="Times New Roman" w:cs="Times New Roman"/>
          <w:b/>
          <w:sz w:val="22"/>
          <w:lang w:val="en-GB"/>
        </w:rPr>
        <w:t xml:space="preserve">: </w:t>
      </w:r>
      <w:r>
        <w:rPr>
          <w:rFonts w:ascii="Times New Roman" w:hAnsi="Times New Roman" w:cs="Times New Roman"/>
          <w:b/>
          <w:sz w:val="22"/>
          <w:lang w:val="en-GB"/>
        </w:rPr>
        <w:tab/>
        <w:t xml:space="preserve">In response to expiry of the retransmission timer, BFRQ MAC-CE is retransmitted </w:t>
      </w:r>
      <w:r w:rsidR="003E162D">
        <w:rPr>
          <w:rFonts w:ascii="Times New Roman" w:hAnsi="Times New Roman" w:cs="Times New Roman"/>
          <w:b/>
          <w:sz w:val="22"/>
          <w:lang w:val="en-GB"/>
        </w:rPr>
        <w:t xml:space="preserve">on </w:t>
      </w:r>
      <w:r>
        <w:rPr>
          <w:rFonts w:ascii="Times New Roman" w:hAnsi="Times New Roman" w:cs="Times New Roman"/>
          <w:b/>
          <w:sz w:val="22"/>
          <w:lang w:val="en-GB"/>
        </w:rPr>
        <w:t xml:space="preserve">next available </w:t>
      </w:r>
      <w:r w:rsidR="00C17FF7">
        <w:rPr>
          <w:rFonts w:ascii="Times New Roman" w:hAnsi="Times New Roman" w:cs="Times New Roman"/>
          <w:b/>
          <w:sz w:val="22"/>
          <w:lang w:val="en-GB"/>
        </w:rPr>
        <w:t>CG transmission occasion</w:t>
      </w:r>
      <w:r>
        <w:rPr>
          <w:rFonts w:ascii="Times New Roman" w:hAnsi="Times New Roman" w:cs="Times New Roman"/>
          <w:b/>
          <w:sz w:val="22"/>
          <w:lang w:val="en-GB"/>
        </w:rPr>
        <w:t xml:space="preserve">. </w:t>
      </w:r>
    </w:p>
    <w:p w14:paraId="6355E2A0" w14:textId="06D11D0B" w:rsidR="00810B7D" w:rsidRPr="00A352FD" w:rsidRDefault="00A01500" w:rsidP="00810B7D">
      <w:pPr>
        <w:spacing w:after="240"/>
        <w:jc w:val="both"/>
        <w:rPr>
          <w:rFonts w:ascii="Times New Roman" w:hAnsi="Times New Roman" w:cs="Times New Roman"/>
          <w:sz w:val="22"/>
          <w:lang w:val="en-GB"/>
        </w:rPr>
      </w:pPr>
      <w:r>
        <w:rPr>
          <w:rFonts w:ascii="Times New Roman" w:hAnsi="Times New Roman" w:cs="Times New Roman"/>
          <w:sz w:val="22"/>
          <w:lang w:val="en-GB"/>
        </w:rPr>
        <w:t xml:space="preserve">It should be clear or natural that UE determines a SCell BFR procedure is successfully completed when a response to BFRQ MAC-CE is received, i.e. a PDCCH scheduling a new UL transmission for the same HARQ process. However, there is no condition or judgement to </w:t>
      </w:r>
      <w:r w:rsidR="00B7446A">
        <w:rPr>
          <w:rFonts w:ascii="Times New Roman" w:hAnsi="Times New Roman" w:cs="Times New Roman"/>
          <w:sz w:val="22"/>
          <w:lang w:val="en-GB"/>
        </w:rPr>
        <w:t xml:space="preserve">consider </w:t>
      </w:r>
      <w:r>
        <w:rPr>
          <w:rFonts w:ascii="Times New Roman" w:hAnsi="Times New Roman" w:cs="Times New Roman"/>
          <w:sz w:val="22"/>
          <w:lang w:val="en-GB"/>
        </w:rPr>
        <w:t xml:space="preserve">a SCell BFR procedure </w:t>
      </w:r>
      <w:r w:rsidR="00B7446A">
        <w:rPr>
          <w:rFonts w:ascii="Times New Roman" w:hAnsi="Times New Roman" w:cs="Times New Roman"/>
          <w:sz w:val="22"/>
          <w:lang w:val="en-GB"/>
        </w:rPr>
        <w:t>fails</w:t>
      </w:r>
      <w:r>
        <w:rPr>
          <w:rFonts w:ascii="Times New Roman" w:hAnsi="Times New Roman" w:cs="Times New Roman"/>
          <w:sz w:val="22"/>
          <w:lang w:val="en-GB"/>
        </w:rPr>
        <w:t xml:space="preserve">. In Rel-15, UE can do that when RA transmission number </w:t>
      </w:r>
      <w:r w:rsidR="00686C29">
        <w:rPr>
          <w:rFonts w:ascii="Times New Roman" w:hAnsi="Times New Roman" w:cs="Times New Roman"/>
          <w:sz w:val="22"/>
          <w:lang w:val="en-GB"/>
        </w:rPr>
        <w:t>achieves</w:t>
      </w:r>
      <w:r>
        <w:rPr>
          <w:rFonts w:ascii="Times New Roman" w:hAnsi="Times New Roman" w:cs="Times New Roman"/>
          <w:sz w:val="22"/>
          <w:lang w:val="en-GB"/>
        </w:rPr>
        <w:t xml:space="preserve"> the maximum limit. In order to prevent UE </w:t>
      </w:r>
      <w:r w:rsidR="00686C29">
        <w:rPr>
          <w:rFonts w:ascii="Times New Roman" w:hAnsi="Times New Roman" w:cs="Times New Roman"/>
          <w:sz w:val="22"/>
          <w:lang w:val="en-GB"/>
        </w:rPr>
        <w:t xml:space="preserve">from </w:t>
      </w:r>
      <w:r>
        <w:rPr>
          <w:rFonts w:ascii="Times New Roman" w:hAnsi="Times New Roman" w:cs="Times New Roman"/>
          <w:sz w:val="22"/>
          <w:lang w:val="en-GB"/>
        </w:rPr>
        <w:t>keep</w:t>
      </w:r>
      <w:r w:rsidR="00686C29">
        <w:rPr>
          <w:rFonts w:ascii="Times New Roman" w:hAnsi="Times New Roman" w:cs="Times New Roman"/>
          <w:sz w:val="22"/>
          <w:lang w:val="en-GB"/>
        </w:rPr>
        <w:t>ing</w:t>
      </w:r>
      <w:r>
        <w:rPr>
          <w:rFonts w:ascii="Times New Roman" w:hAnsi="Times New Roman" w:cs="Times New Roman"/>
          <w:sz w:val="22"/>
          <w:lang w:val="en-GB"/>
        </w:rPr>
        <w:t xml:space="preserve"> performing SCell BFR procedure for a non-recoverable SCell and wast</w:t>
      </w:r>
      <w:r w:rsidR="00A67AD5">
        <w:rPr>
          <w:rFonts w:ascii="Times New Roman" w:hAnsi="Times New Roman" w:cs="Times New Roman"/>
          <w:sz w:val="22"/>
          <w:lang w:val="en-GB"/>
        </w:rPr>
        <w:t>ing</w:t>
      </w:r>
      <w:r>
        <w:rPr>
          <w:rFonts w:ascii="Times New Roman" w:hAnsi="Times New Roman" w:cs="Times New Roman"/>
          <w:sz w:val="22"/>
          <w:lang w:val="en-GB"/>
        </w:rPr>
        <w:t xml:space="preserve"> power, we support to introduce a SCell BFR timer for SCell BFR as </w:t>
      </w:r>
      <w:r w:rsidR="00EB513A">
        <w:rPr>
          <w:rFonts w:ascii="Times New Roman" w:hAnsi="Times New Roman" w:cs="Times New Roman"/>
          <w:sz w:val="22"/>
          <w:lang w:val="en-GB"/>
        </w:rPr>
        <w:t xml:space="preserve">the </w:t>
      </w:r>
      <w:r>
        <w:rPr>
          <w:rFonts w:ascii="Times New Roman" w:hAnsi="Times New Roman" w:cs="Times New Roman"/>
          <w:sz w:val="22"/>
          <w:lang w:val="en-GB"/>
        </w:rPr>
        <w:t xml:space="preserve">following proposals. </w:t>
      </w:r>
    </w:p>
    <w:p w14:paraId="70E40D95" w14:textId="1F53F25C" w:rsidR="00810B7D" w:rsidRDefault="00810B7D" w:rsidP="00810B7D">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 xml:space="preserve">Proposal </w:t>
      </w:r>
      <w:r w:rsidR="00C17FF7">
        <w:rPr>
          <w:rFonts w:ascii="Times New Roman" w:hAnsi="Times New Roman" w:cs="Times New Roman"/>
          <w:b/>
          <w:sz w:val="22"/>
          <w:lang w:val="en-GB"/>
        </w:rPr>
        <w:t>4</w:t>
      </w:r>
      <w:r w:rsidRPr="004D30D6">
        <w:rPr>
          <w:rFonts w:ascii="Times New Roman" w:hAnsi="Times New Roman" w:cs="Times New Roman"/>
          <w:b/>
          <w:sz w:val="22"/>
          <w:lang w:val="en-GB"/>
        </w:rPr>
        <w:t xml:space="preserve">: </w:t>
      </w:r>
      <w:r>
        <w:rPr>
          <w:rFonts w:ascii="Times New Roman" w:hAnsi="Times New Roman" w:cs="Times New Roman"/>
          <w:b/>
          <w:sz w:val="22"/>
          <w:lang w:val="en-GB"/>
        </w:rPr>
        <w:tab/>
      </w:r>
      <w:r w:rsidR="007E2B31">
        <w:rPr>
          <w:rFonts w:ascii="Times New Roman" w:hAnsi="Times New Roman" w:cs="Times New Roman"/>
          <w:b/>
          <w:sz w:val="22"/>
          <w:lang w:val="en-GB"/>
        </w:rPr>
        <w:t xml:space="preserve">For terminating a SCell BFR procedure, </w:t>
      </w:r>
      <w:r w:rsidR="00E64F54">
        <w:rPr>
          <w:rFonts w:ascii="Times New Roman" w:hAnsi="Times New Roman" w:cs="Times New Roman"/>
          <w:b/>
          <w:sz w:val="22"/>
          <w:lang w:val="en-GB"/>
        </w:rPr>
        <w:t xml:space="preserve">a SCell BFR timer is supported. </w:t>
      </w:r>
    </w:p>
    <w:p w14:paraId="77E9F7D3" w14:textId="54C41C94" w:rsidR="00E64F54" w:rsidRPr="004D30D6" w:rsidRDefault="00E64F54" w:rsidP="00E64F54">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 xml:space="preserve">Proposal </w:t>
      </w:r>
      <w:r w:rsidR="00C17FF7">
        <w:rPr>
          <w:rFonts w:ascii="Times New Roman" w:hAnsi="Times New Roman" w:cs="Times New Roman"/>
          <w:b/>
          <w:sz w:val="22"/>
          <w:lang w:val="en-GB"/>
        </w:rPr>
        <w:t>5</w:t>
      </w:r>
      <w:r w:rsidRPr="004D30D6">
        <w:rPr>
          <w:rFonts w:ascii="Times New Roman" w:hAnsi="Times New Roman" w:cs="Times New Roman"/>
          <w:b/>
          <w:sz w:val="22"/>
          <w:lang w:val="en-GB"/>
        </w:rPr>
        <w:t xml:space="preserve">: </w:t>
      </w:r>
      <w:r>
        <w:rPr>
          <w:rFonts w:ascii="Times New Roman" w:hAnsi="Times New Roman" w:cs="Times New Roman"/>
          <w:b/>
          <w:sz w:val="22"/>
          <w:lang w:val="en-GB"/>
        </w:rPr>
        <w:tab/>
      </w:r>
      <w:r w:rsidR="00863E10">
        <w:rPr>
          <w:rFonts w:ascii="Times New Roman" w:hAnsi="Times New Roman" w:cs="Times New Roman"/>
          <w:b/>
          <w:sz w:val="22"/>
          <w:lang w:val="en-GB"/>
        </w:rPr>
        <w:t>T</w:t>
      </w:r>
      <w:r w:rsidR="00C17FF7">
        <w:rPr>
          <w:rFonts w:ascii="Times New Roman" w:hAnsi="Times New Roman" w:cs="Times New Roman"/>
          <w:b/>
          <w:sz w:val="22"/>
          <w:lang w:val="en-GB"/>
        </w:rPr>
        <w:t xml:space="preserve">he </w:t>
      </w:r>
      <w:r w:rsidR="00983C21">
        <w:rPr>
          <w:rFonts w:ascii="Times New Roman" w:hAnsi="Times New Roman" w:cs="Times New Roman"/>
          <w:b/>
          <w:sz w:val="22"/>
          <w:lang w:val="en-GB"/>
        </w:rPr>
        <w:t>SCell</w:t>
      </w:r>
      <w:r w:rsidR="00C17FF7">
        <w:rPr>
          <w:rFonts w:ascii="Times New Roman" w:hAnsi="Times New Roman" w:cs="Times New Roman"/>
          <w:b/>
          <w:sz w:val="22"/>
          <w:lang w:val="en-GB"/>
        </w:rPr>
        <w:t xml:space="preserve"> BFR procedure is consider</w:t>
      </w:r>
      <w:r w:rsidR="00863E10">
        <w:rPr>
          <w:rFonts w:ascii="Times New Roman" w:hAnsi="Times New Roman" w:cs="Times New Roman"/>
          <w:b/>
          <w:sz w:val="22"/>
          <w:lang w:val="en-GB"/>
        </w:rPr>
        <w:t>ed</w:t>
      </w:r>
      <w:r w:rsidR="00C17FF7">
        <w:rPr>
          <w:rFonts w:ascii="Times New Roman" w:hAnsi="Times New Roman" w:cs="Times New Roman"/>
          <w:b/>
          <w:sz w:val="22"/>
          <w:lang w:val="en-GB"/>
        </w:rPr>
        <w:t xml:space="preserve"> unsuccessful when the SCell BFR timer expires</w:t>
      </w:r>
      <w:r>
        <w:rPr>
          <w:rFonts w:ascii="Times New Roman" w:hAnsi="Times New Roman" w:cs="Times New Roman"/>
          <w:b/>
          <w:sz w:val="22"/>
          <w:lang w:val="en-GB"/>
        </w:rPr>
        <w:t xml:space="preserve">. </w:t>
      </w:r>
    </w:p>
    <w:p w14:paraId="42EB0F11" w14:textId="4147F192" w:rsidR="00610E26" w:rsidRPr="00A352FD" w:rsidRDefault="00CE0A71" w:rsidP="00610E26">
      <w:pPr>
        <w:spacing w:after="240"/>
        <w:jc w:val="both"/>
        <w:rPr>
          <w:rFonts w:ascii="Times New Roman" w:hAnsi="Times New Roman" w:cs="Times New Roman"/>
          <w:sz w:val="22"/>
          <w:lang w:val="en-GB"/>
        </w:rPr>
      </w:pPr>
      <w:r>
        <w:rPr>
          <w:rFonts w:ascii="Times New Roman" w:hAnsi="Times New Roman" w:cs="Times New Roman"/>
          <w:sz w:val="22"/>
          <w:lang w:val="en-GB"/>
        </w:rPr>
        <w:t xml:space="preserve">Similar to </w:t>
      </w:r>
      <w:r w:rsidRPr="00CE0A71">
        <w:rPr>
          <w:rFonts w:ascii="Times New Roman" w:hAnsi="Times New Roman" w:cs="Times New Roman"/>
          <w:b/>
          <w:sz w:val="22"/>
          <w:lang w:val="en-GB"/>
        </w:rPr>
        <w:t xml:space="preserve">Proposal </w:t>
      </w:r>
      <w:r w:rsidR="00863E10">
        <w:rPr>
          <w:rFonts w:ascii="Times New Roman" w:hAnsi="Times New Roman" w:cs="Times New Roman"/>
          <w:b/>
          <w:sz w:val="22"/>
          <w:lang w:val="en-GB"/>
        </w:rPr>
        <w:t>1</w:t>
      </w:r>
      <w:r w:rsidR="00863E10">
        <w:rPr>
          <w:rFonts w:ascii="Times New Roman" w:hAnsi="Times New Roman" w:cs="Times New Roman"/>
          <w:sz w:val="22"/>
          <w:lang w:val="en-GB"/>
        </w:rPr>
        <w:t xml:space="preserve"> </w:t>
      </w:r>
      <w:r>
        <w:rPr>
          <w:rFonts w:ascii="Times New Roman" w:hAnsi="Times New Roman" w:cs="Times New Roman"/>
          <w:sz w:val="22"/>
          <w:lang w:val="en-GB"/>
        </w:rPr>
        <w:t xml:space="preserve">for BFRQ SR, when monitoring occasion for response to BFRQ MAC-CE is overlapped with </w:t>
      </w:r>
      <w:r w:rsidR="00E43FF9">
        <w:rPr>
          <w:rFonts w:ascii="Times New Roman" w:hAnsi="Times New Roman" w:cs="Times New Roman"/>
          <w:sz w:val="22"/>
          <w:lang w:val="en-GB"/>
        </w:rPr>
        <w:t xml:space="preserve">measurement gap, UE should ignore the measurement gap to facilitate quick recovery for SCell. This behaviour should be held unless receiving a response for BFRQ MAC-CE or the proposed SCell BFR timer </w:t>
      </w:r>
      <w:r w:rsidR="000E7011">
        <w:rPr>
          <w:rFonts w:ascii="Times New Roman" w:hAnsi="Times New Roman" w:cs="Times New Roman"/>
          <w:sz w:val="22"/>
          <w:lang w:val="en-GB"/>
        </w:rPr>
        <w:t>expires</w:t>
      </w:r>
      <w:r w:rsidR="00E43FF9">
        <w:rPr>
          <w:rFonts w:ascii="Times New Roman" w:hAnsi="Times New Roman" w:cs="Times New Roman"/>
          <w:sz w:val="22"/>
          <w:lang w:val="en-GB"/>
        </w:rPr>
        <w:t xml:space="preserve">. </w:t>
      </w:r>
    </w:p>
    <w:p w14:paraId="4EADDBF0" w14:textId="000B4F00" w:rsidR="005711E8" w:rsidRDefault="005711E8" w:rsidP="005711E8">
      <w:pPr>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Proposal</w:t>
      </w:r>
      <w:r w:rsidRPr="00DD0612">
        <w:rPr>
          <w:rFonts w:ascii="Times New Roman" w:hAnsi="Times New Roman" w:cs="Times New Roman" w:hint="eastAsia"/>
          <w:b/>
          <w:sz w:val="22"/>
          <w:lang w:val="en-GB"/>
        </w:rPr>
        <w:t xml:space="preserve"> </w:t>
      </w:r>
      <w:r w:rsidR="00456D2E">
        <w:rPr>
          <w:rFonts w:ascii="Times New Roman" w:hAnsi="Times New Roman" w:cs="Times New Roman"/>
          <w:b/>
          <w:sz w:val="22"/>
          <w:lang w:val="en-GB"/>
        </w:rPr>
        <w:t>6</w:t>
      </w:r>
      <w:r w:rsidRPr="00DD0612">
        <w:rPr>
          <w:rFonts w:ascii="Times New Roman" w:hAnsi="Times New Roman" w:cs="Times New Roman" w:hint="eastAsia"/>
          <w:b/>
          <w:sz w:val="22"/>
          <w:lang w:val="en-GB"/>
        </w:rPr>
        <w:t xml:space="preserve">: </w:t>
      </w:r>
      <w:r>
        <w:rPr>
          <w:rFonts w:ascii="Times New Roman" w:hAnsi="Times New Roman" w:cs="Times New Roman"/>
          <w:b/>
          <w:sz w:val="22"/>
          <w:lang w:val="en-GB"/>
        </w:rPr>
        <w:tab/>
        <w:t>After UE transmits a BFRQ MAC-CE, UE monitors a PDCCH addressed to C-RNTI/CS-RNTI regardless of measurement gap</w:t>
      </w:r>
      <w:r w:rsidR="00DD1474">
        <w:rPr>
          <w:rFonts w:ascii="Times New Roman" w:hAnsi="Times New Roman" w:cs="Times New Roman"/>
          <w:b/>
          <w:sz w:val="22"/>
          <w:lang w:val="en-GB"/>
        </w:rPr>
        <w:t>s</w:t>
      </w:r>
      <w:r>
        <w:rPr>
          <w:rFonts w:ascii="Times New Roman" w:hAnsi="Times New Roman" w:cs="Times New Roman"/>
          <w:b/>
          <w:sz w:val="22"/>
          <w:lang w:val="en-GB"/>
        </w:rPr>
        <w:t xml:space="preserve">, until one of the followings is achieved: </w:t>
      </w:r>
    </w:p>
    <w:p w14:paraId="7EDB5B14" w14:textId="4CE26820" w:rsidR="005711E8" w:rsidRDefault="005711E8" w:rsidP="005711E8">
      <w:pPr>
        <w:pStyle w:val="a4"/>
        <w:numPr>
          <w:ilvl w:val="2"/>
          <w:numId w:val="1"/>
        </w:numPr>
        <w:ind w:leftChars="0" w:left="1985"/>
        <w:jc w:val="both"/>
        <w:rPr>
          <w:rFonts w:ascii="Times New Roman" w:hAnsi="Times New Roman" w:cs="Times New Roman"/>
          <w:b/>
          <w:sz w:val="22"/>
          <w:lang w:val="en-GB"/>
        </w:rPr>
      </w:pPr>
      <w:r w:rsidRPr="005711E8">
        <w:rPr>
          <w:rFonts w:ascii="Times New Roman" w:hAnsi="Times New Roman" w:cs="Times New Roman"/>
          <w:b/>
          <w:sz w:val="22"/>
          <w:lang w:val="en-GB"/>
        </w:rPr>
        <w:t xml:space="preserve">receiving a PDCCH indicating an UL grant </w:t>
      </w:r>
      <w:r w:rsidR="00F1571A">
        <w:rPr>
          <w:rFonts w:ascii="Times New Roman" w:hAnsi="Times New Roman" w:cs="Times New Roman"/>
          <w:b/>
          <w:sz w:val="22"/>
          <w:lang w:val="en-GB"/>
        </w:rPr>
        <w:t xml:space="preserve">to schedule a new transmission </w:t>
      </w:r>
      <w:r w:rsidRPr="005711E8">
        <w:rPr>
          <w:rFonts w:ascii="Times New Roman" w:hAnsi="Times New Roman" w:cs="Times New Roman"/>
          <w:b/>
          <w:sz w:val="22"/>
          <w:lang w:val="en-GB"/>
        </w:rPr>
        <w:t>for the same HARQ process used for the BFRQ MAC-CE</w:t>
      </w:r>
      <w:r>
        <w:rPr>
          <w:rFonts w:ascii="Times New Roman" w:hAnsi="Times New Roman" w:cs="Times New Roman"/>
          <w:b/>
          <w:sz w:val="22"/>
          <w:lang w:val="en-GB"/>
        </w:rPr>
        <w:t xml:space="preserve">, </w:t>
      </w:r>
    </w:p>
    <w:p w14:paraId="404206C0" w14:textId="24C16526" w:rsidR="0047085F" w:rsidRPr="005711E8" w:rsidRDefault="00F211E1" w:rsidP="005711E8">
      <w:pPr>
        <w:pStyle w:val="a4"/>
        <w:numPr>
          <w:ilvl w:val="2"/>
          <w:numId w:val="1"/>
        </w:numPr>
        <w:ind w:leftChars="0" w:left="1985"/>
        <w:jc w:val="both"/>
        <w:rPr>
          <w:rFonts w:ascii="Times New Roman" w:hAnsi="Times New Roman" w:cs="Times New Roman"/>
          <w:b/>
          <w:sz w:val="22"/>
          <w:lang w:val="en-GB"/>
        </w:rPr>
      </w:pPr>
      <w:r>
        <w:rPr>
          <w:rFonts w:ascii="Times New Roman" w:hAnsi="Times New Roman" w:cs="Times New Roman"/>
          <w:b/>
          <w:sz w:val="22"/>
          <w:lang w:val="en-GB"/>
        </w:rPr>
        <w:t xml:space="preserve">the SCell BFR timer </w:t>
      </w:r>
      <w:r w:rsidR="00F1571A">
        <w:rPr>
          <w:rFonts w:ascii="Times New Roman" w:hAnsi="Times New Roman" w:cs="Times New Roman"/>
          <w:b/>
          <w:sz w:val="22"/>
          <w:lang w:val="en-GB"/>
        </w:rPr>
        <w:t>expires</w:t>
      </w:r>
      <w:r w:rsidR="004F6195">
        <w:rPr>
          <w:rFonts w:ascii="Times New Roman" w:hAnsi="Times New Roman" w:cs="Times New Roman"/>
          <w:b/>
          <w:sz w:val="22"/>
          <w:lang w:val="en-GB"/>
        </w:rPr>
        <w:t xml:space="preserve">. </w:t>
      </w:r>
    </w:p>
    <w:p w14:paraId="4009D096" w14:textId="77777777" w:rsidR="00527CF1" w:rsidRDefault="00527CF1" w:rsidP="00527CF1">
      <w:pPr>
        <w:pStyle w:val="1"/>
        <w:numPr>
          <w:ilvl w:val="0"/>
          <w:numId w:val="1"/>
        </w:numPr>
        <w:spacing w:beforeLines="50" w:before="180" w:afterLines="50"/>
        <w:rPr>
          <w:rFonts w:cs="Arial"/>
          <w:smallCaps/>
          <w:sz w:val="32"/>
          <w:szCs w:val="32"/>
        </w:rPr>
      </w:pPr>
      <w:r w:rsidRPr="000B5751">
        <w:rPr>
          <w:rFonts w:cs="Arial"/>
          <w:smallCaps/>
          <w:sz w:val="32"/>
          <w:szCs w:val="32"/>
        </w:rPr>
        <w:t>Conclusion</w:t>
      </w:r>
    </w:p>
    <w:p w14:paraId="5393E65A" w14:textId="77777777" w:rsidR="00DC4E26" w:rsidRDefault="00B2547B" w:rsidP="00FC5609">
      <w:pPr>
        <w:jc w:val="both"/>
        <w:rPr>
          <w:rFonts w:ascii="Times New Roman" w:hAnsi="Times New Roman" w:cs="Times New Roman"/>
          <w:sz w:val="22"/>
        </w:rPr>
      </w:pPr>
      <w:r>
        <w:rPr>
          <w:rFonts w:ascii="Times New Roman" w:hAnsi="Times New Roman" w:cs="Times New Roman"/>
          <w:sz w:val="22"/>
        </w:rPr>
        <w:t>W</w:t>
      </w:r>
      <w:r w:rsidR="001B65B3">
        <w:rPr>
          <w:rFonts w:ascii="Times New Roman" w:hAnsi="Times New Roman" w:cs="Times New Roman"/>
          <w:sz w:val="22"/>
        </w:rPr>
        <w:t xml:space="preserve">e have the following </w:t>
      </w:r>
      <w:r w:rsidR="00AB22FA">
        <w:rPr>
          <w:rFonts w:ascii="Times New Roman" w:hAnsi="Times New Roman" w:cs="Times New Roman"/>
          <w:sz w:val="22"/>
        </w:rPr>
        <w:t xml:space="preserve">observations and </w:t>
      </w:r>
      <w:r w:rsidR="00D662B8">
        <w:rPr>
          <w:rFonts w:ascii="Times New Roman" w:hAnsi="Times New Roman" w:cs="Times New Roman"/>
          <w:sz w:val="22"/>
        </w:rPr>
        <w:t>proposal</w:t>
      </w:r>
      <w:r w:rsidR="009B099C">
        <w:rPr>
          <w:rFonts w:ascii="Times New Roman" w:hAnsi="Times New Roman" w:cs="Times New Roman"/>
          <w:sz w:val="22"/>
        </w:rPr>
        <w:t>s</w:t>
      </w:r>
      <w:r w:rsidR="00D662B8">
        <w:rPr>
          <w:rFonts w:ascii="Times New Roman" w:hAnsi="Times New Roman" w:cs="Times New Roman"/>
          <w:sz w:val="22"/>
        </w:rPr>
        <w:t xml:space="preserve"> for</w:t>
      </w:r>
      <w:r w:rsidR="00781E50">
        <w:rPr>
          <w:rFonts w:ascii="Times New Roman" w:hAnsi="Times New Roman" w:cs="Times New Roman"/>
          <w:sz w:val="22"/>
        </w:rPr>
        <w:t xml:space="preserve"> </w:t>
      </w:r>
      <w:r w:rsidR="00E40F0A">
        <w:rPr>
          <w:rFonts w:ascii="Times New Roman" w:hAnsi="Times New Roman" w:cs="Times New Roman"/>
          <w:sz w:val="22"/>
        </w:rPr>
        <w:t xml:space="preserve">handling </w:t>
      </w:r>
      <w:r w:rsidR="009B099C">
        <w:rPr>
          <w:rFonts w:ascii="Times New Roman" w:hAnsi="Times New Roman" w:cs="Times New Roman"/>
          <w:sz w:val="22"/>
        </w:rPr>
        <w:t>remaining issues of SCell BFR</w:t>
      </w:r>
      <w:r w:rsidR="001B65B3">
        <w:rPr>
          <w:rFonts w:ascii="Times New Roman" w:hAnsi="Times New Roman" w:cs="Times New Roman"/>
          <w:sz w:val="22"/>
        </w:rPr>
        <w:t>:</w:t>
      </w:r>
    </w:p>
    <w:p w14:paraId="19CA7DB2" w14:textId="4DBB3FF6" w:rsidR="00456D2E" w:rsidRDefault="00456D2E" w:rsidP="00456D2E">
      <w:pPr>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Proposal</w:t>
      </w:r>
      <w:r w:rsidRPr="00DD0612">
        <w:rPr>
          <w:rFonts w:ascii="Times New Roman" w:hAnsi="Times New Roman" w:cs="Times New Roman" w:hint="eastAsia"/>
          <w:b/>
          <w:sz w:val="22"/>
          <w:lang w:val="en-GB"/>
        </w:rPr>
        <w:t xml:space="preserve"> </w:t>
      </w:r>
      <w:r>
        <w:rPr>
          <w:rFonts w:ascii="Times New Roman" w:hAnsi="Times New Roman" w:cs="Times New Roman"/>
          <w:b/>
          <w:sz w:val="22"/>
          <w:lang w:val="en-GB"/>
        </w:rPr>
        <w:t>1</w:t>
      </w:r>
      <w:r w:rsidRPr="00DD0612">
        <w:rPr>
          <w:rFonts w:ascii="Times New Roman" w:hAnsi="Times New Roman" w:cs="Times New Roman" w:hint="eastAsia"/>
          <w:b/>
          <w:sz w:val="22"/>
          <w:lang w:val="en-GB"/>
        </w:rPr>
        <w:t xml:space="preserve">: </w:t>
      </w:r>
      <w:r>
        <w:rPr>
          <w:rFonts w:ascii="Times New Roman" w:hAnsi="Times New Roman" w:cs="Times New Roman"/>
          <w:b/>
          <w:sz w:val="22"/>
          <w:lang w:val="en-GB"/>
        </w:rPr>
        <w:tab/>
        <w:t xml:space="preserve">After UE transmits a BFRQ SR, UE monitors a PDCCH addressed to C-RNTI/CS-RNTI regardless of measurement gaps, until one of the followings is achieved: </w:t>
      </w:r>
    </w:p>
    <w:p w14:paraId="0844D774" w14:textId="77777777" w:rsidR="00456D2E" w:rsidRDefault="00456D2E" w:rsidP="00456D2E">
      <w:pPr>
        <w:pStyle w:val="a4"/>
        <w:numPr>
          <w:ilvl w:val="0"/>
          <w:numId w:val="9"/>
        </w:numPr>
        <w:ind w:leftChars="0" w:left="1985"/>
        <w:jc w:val="both"/>
        <w:rPr>
          <w:rFonts w:ascii="Times New Roman" w:hAnsi="Times New Roman" w:cs="Times New Roman"/>
          <w:b/>
          <w:sz w:val="22"/>
          <w:lang w:val="en-GB"/>
        </w:rPr>
      </w:pPr>
      <w:r w:rsidRPr="004F6195">
        <w:rPr>
          <w:rFonts w:ascii="Times New Roman" w:hAnsi="Times New Roman" w:cs="Times New Roman"/>
          <w:b/>
          <w:sz w:val="22"/>
          <w:lang w:val="en-GB"/>
        </w:rPr>
        <w:t>receiving PDCCH indicating an UL grant</w:t>
      </w:r>
      <w:r>
        <w:rPr>
          <w:rFonts w:ascii="Times New Roman" w:hAnsi="Times New Roman" w:cs="Times New Roman"/>
          <w:b/>
          <w:sz w:val="22"/>
          <w:lang w:val="en-GB"/>
        </w:rPr>
        <w:t>,</w:t>
      </w:r>
    </w:p>
    <w:p w14:paraId="540A430C" w14:textId="13CFB9B8" w:rsidR="00456D2E" w:rsidRDefault="00456D2E" w:rsidP="00456D2E">
      <w:pPr>
        <w:pStyle w:val="a4"/>
        <w:numPr>
          <w:ilvl w:val="0"/>
          <w:numId w:val="9"/>
        </w:numPr>
        <w:spacing w:after="240"/>
        <w:ind w:leftChars="0" w:left="1985"/>
        <w:jc w:val="both"/>
        <w:rPr>
          <w:rFonts w:ascii="Times New Roman" w:hAnsi="Times New Roman" w:cs="Times New Roman"/>
          <w:b/>
          <w:sz w:val="22"/>
          <w:lang w:val="en-GB"/>
        </w:rPr>
      </w:pPr>
      <w:r w:rsidRPr="004F6195">
        <w:rPr>
          <w:rFonts w:ascii="Times New Roman" w:hAnsi="Times New Roman" w:cs="Times New Roman"/>
          <w:b/>
          <w:sz w:val="22"/>
          <w:lang w:val="en-GB"/>
        </w:rPr>
        <w:t>next available transmission occasion for a BFRQ SR</w:t>
      </w:r>
      <w:r>
        <w:rPr>
          <w:rFonts w:ascii="Times New Roman" w:hAnsi="Times New Roman" w:cs="Times New Roman"/>
          <w:b/>
          <w:sz w:val="22"/>
          <w:lang w:val="en-GB"/>
        </w:rPr>
        <w:t xml:space="preserve">. </w:t>
      </w:r>
    </w:p>
    <w:p w14:paraId="6E7DF74A" w14:textId="2391993C" w:rsidR="00456D2E" w:rsidRPr="00456D2E" w:rsidRDefault="00456D2E" w:rsidP="00456D2E">
      <w:pPr>
        <w:spacing w:after="240"/>
        <w:jc w:val="both"/>
        <w:rPr>
          <w:rFonts w:ascii="Times New Roman" w:hAnsi="Times New Roman" w:cs="Times New Roman"/>
          <w:b/>
          <w:sz w:val="22"/>
          <w:lang w:val="en-GB"/>
        </w:rPr>
      </w:pPr>
      <w:r w:rsidRPr="00456D2E">
        <w:rPr>
          <w:rFonts w:ascii="Times New Roman" w:hAnsi="Times New Roman" w:cs="Times New Roman"/>
          <w:b/>
          <w:sz w:val="22"/>
          <w:lang w:val="en-GB"/>
        </w:rPr>
        <w:t xml:space="preserve">Proposal 2: </w:t>
      </w:r>
      <w:r w:rsidRPr="00456D2E">
        <w:rPr>
          <w:rFonts w:ascii="Times New Roman" w:hAnsi="Times New Roman" w:cs="Times New Roman"/>
          <w:b/>
          <w:sz w:val="22"/>
          <w:lang w:val="en-GB"/>
        </w:rPr>
        <w:tab/>
      </w:r>
      <w:r>
        <w:rPr>
          <w:rFonts w:ascii="Times New Roman" w:hAnsi="Times New Roman" w:cs="Times New Roman"/>
          <w:b/>
          <w:sz w:val="22"/>
          <w:lang w:val="en-GB"/>
        </w:rPr>
        <w:t xml:space="preserve"> </w:t>
      </w:r>
      <w:r w:rsidRPr="00456D2E">
        <w:rPr>
          <w:rFonts w:ascii="Times New Roman" w:hAnsi="Times New Roman" w:cs="Times New Roman"/>
          <w:b/>
          <w:sz w:val="22"/>
          <w:lang w:val="en-GB"/>
        </w:rPr>
        <w:t xml:space="preserve">At least for BFRQ MAC-CE via configured grant, a retransmission timer is supported. </w:t>
      </w:r>
    </w:p>
    <w:p w14:paraId="50FD741F" w14:textId="334D9400" w:rsidR="00456D2E" w:rsidRPr="004D30D6" w:rsidRDefault="00456D2E" w:rsidP="00456D2E">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Proposal 3</w:t>
      </w:r>
      <w:r w:rsidRPr="004D30D6">
        <w:rPr>
          <w:rFonts w:ascii="Times New Roman" w:hAnsi="Times New Roman" w:cs="Times New Roman"/>
          <w:b/>
          <w:sz w:val="22"/>
          <w:lang w:val="en-GB"/>
        </w:rPr>
        <w:t xml:space="preserve">: </w:t>
      </w:r>
      <w:r>
        <w:rPr>
          <w:rFonts w:ascii="Times New Roman" w:hAnsi="Times New Roman" w:cs="Times New Roman"/>
          <w:b/>
          <w:sz w:val="22"/>
          <w:lang w:val="en-GB"/>
        </w:rPr>
        <w:tab/>
        <w:t xml:space="preserve">In response to expiry of the retransmission timer, BFRQ MAC-CE is retransmitted on next available CG transmission occasion. </w:t>
      </w:r>
    </w:p>
    <w:p w14:paraId="4B4BA9B8" w14:textId="4233972C" w:rsidR="00456D2E" w:rsidRDefault="00456D2E" w:rsidP="00456D2E">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Proposal 4</w:t>
      </w:r>
      <w:r w:rsidRPr="004D30D6">
        <w:rPr>
          <w:rFonts w:ascii="Times New Roman" w:hAnsi="Times New Roman" w:cs="Times New Roman"/>
          <w:b/>
          <w:sz w:val="22"/>
          <w:lang w:val="en-GB"/>
        </w:rPr>
        <w:t xml:space="preserve">: </w:t>
      </w:r>
      <w:r>
        <w:rPr>
          <w:rFonts w:ascii="Times New Roman" w:hAnsi="Times New Roman" w:cs="Times New Roman"/>
          <w:b/>
          <w:sz w:val="22"/>
          <w:lang w:val="en-GB"/>
        </w:rPr>
        <w:tab/>
        <w:t xml:space="preserve">For terminating a SCell BFR procedure, a SCell BFR timer is supported. </w:t>
      </w:r>
    </w:p>
    <w:p w14:paraId="7C26EEE4" w14:textId="716ECC62" w:rsidR="00456D2E" w:rsidRPr="004D30D6" w:rsidRDefault="00456D2E" w:rsidP="00456D2E">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Proposal 5</w:t>
      </w:r>
      <w:r w:rsidRPr="004D30D6">
        <w:rPr>
          <w:rFonts w:ascii="Times New Roman" w:hAnsi="Times New Roman" w:cs="Times New Roman"/>
          <w:b/>
          <w:sz w:val="22"/>
          <w:lang w:val="en-GB"/>
        </w:rPr>
        <w:t xml:space="preserve">: </w:t>
      </w:r>
      <w:r>
        <w:rPr>
          <w:rFonts w:ascii="Times New Roman" w:hAnsi="Times New Roman" w:cs="Times New Roman"/>
          <w:b/>
          <w:sz w:val="22"/>
          <w:lang w:val="en-GB"/>
        </w:rPr>
        <w:tab/>
        <w:t xml:space="preserve">The SCell BFR procedure is considered unsuccessful when the SCell BFR timer expires. </w:t>
      </w:r>
    </w:p>
    <w:p w14:paraId="5F6B083D" w14:textId="42A3B686" w:rsidR="00456D2E" w:rsidRDefault="00456D2E" w:rsidP="00456D2E">
      <w:pPr>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Proposal</w:t>
      </w:r>
      <w:r w:rsidRPr="00DD0612">
        <w:rPr>
          <w:rFonts w:ascii="Times New Roman" w:hAnsi="Times New Roman" w:cs="Times New Roman" w:hint="eastAsia"/>
          <w:b/>
          <w:sz w:val="22"/>
          <w:lang w:val="en-GB"/>
        </w:rPr>
        <w:t xml:space="preserve"> </w:t>
      </w:r>
      <w:r>
        <w:rPr>
          <w:rFonts w:ascii="Times New Roman" w:hAnsi="Times New Roman" w:cs="Times New Roman"/>
          <w:b/>
          <w:sz w:val="22"/>
          <w:lang w:val="en-GB"/>
        </w:rPr>
        <w:t>6</w:t>
      </w:r>
      <w:r w:rsidRPr="00DD0612">
        <w:rPr>
          <w:rFonts w:ascii="Times New Roman" w:hAnsi="Times New Roman" w:cs="Times New Roman" w:hint="eastAsia"/>
          <w:b/>
          <w:sz w:val="22"/>
          <w:lang w:val="en-GB"/>
        </w:rPr>
        <w:t xml:space="preserve">: </w:t>
      </w:r>
      <w:r>
        <w:rPr>
          <w:rFonts w:ascii="Times New Roman" w:hAnsi="Times New Roman" w:cs="Times New Roman"/>
          <w:b/>
          <w:sz w:val="22"/>
          <w:lang w:val="en-GB"/>
        </w:rPr>
        <w:tab/>
        <w:t xml:space="preserve">After UE transmits a BFRQ MAC-CE, UE monitors a PDCCH addressed to C-RNTI/CS-RNTI regardless of measurement gaps, until one of the followings is achieved: </w:t>
      </w:r>
    </w:p>
    <w:p w14:paraId="2827FBCE" w14:textId="1D9E1450" w:rsidR="00456D2E" w:rsidRDefault="00456D2E" w:rsidP="00456D2E">
      <w:pPr>
        <w:pStyle w:val="a4"/>
        <w:numPr>
          <w:ilvl w:val="2"/>
          <w:numId w:val="1"/>
        </w:numPr>
        <w:ind w:leftChars="0" w:left="1985"/>
        <w:jc w:val="both"/>
        <w:rPr>
          <w:rFonts w:ascii="Times New Roman" w:hAnsi="Times New Roman" w:cs="Times New Roman"/>
          <w:b/>
          <w:sz w:val="22"/>
          <w:lang w:val="en-GB"/>
        </w:rPr>
      </w:pPr>
      <w:r w:rsidRPr="005711E8">
        <w:rPr>
          <w:rFonts w:ascii="Times New Roman" w:hAnsi="Times New Roman" w:cs="Times New Roman"/>
          <w:b/>
          <w:sz w:val="22"/>
          <w:lang w:val="en-GB"/>
        </w:rPr>
        <w:t xml:space="preserve">receiving a PDCCH indicating an UL grant </w:t>
      </w:r>
      <w:r>
        <w:rPr>
          <w:rFonts w:ascii="Times New Roman" w:hAnsi="Times New Roman" w:cs="Times New Roman"/>
          <w:b/>
          <w:sz w:val="22"/>
          <w:lang w:val="en-GB"/>
        </w:rPr>
        <w:t xml:space="preserve">to schedule a new transmission </w:t>
      </w:r>
      <w:r w:rsidRPr="005711E8">
        <w:rPr>
          <w:rFonts w:ascii="Times New Roman" w:hAnsi="Times New Roman" w:cs="Times New Roman"/>
          <w:b/>
          <w:sz w:val="22"/>
          <w:lang w:val="en-GB"/>
        </w:rPr>
        <w:t>for the same HARQ process used for the BFRQ MAC-CE</w:t>
      </w:r>
      <w:r>
        <w:rPr>
          <w:rFonts w:ascii="Times New Roman" w:hAnsi="Times New Roman" w:cs="Times New Roman"/>
          <w:b/>
          <w:sz w:val="22"/>
          <w:lang w:val="en-GB"/>
        </w:rPr>
        <w:t xml:space="preserve">, </w:t>
      </w:r>
    </w:p>
    <w:p w14:paraId="52C4C370" w14:textId="547E0E8A" w:rsidR="00E43FF9" w:rsidRPr="00E43FF9" w:rsidRDefault="00456D2E" w:rsidP="00456D2E">
      <w:pPr>
        <w:pStyle w:val="a4"/>
        <w:numPr>
          <w:ilvl w:val="2"/>
          <w:numId w:val="1"/>
        </w:numPr>
        <w:ind w:leftChars="0" w:left="1985"/>
        <w:jc w:val="both"/>
        <w:rPr>
          <w:rFonts w:ascii="Times New Roman" w:hAnsi="Times New Roman" w:cs="Times New Roman"/>
          <w:b/>
          <w:sz w:val="22"/>
          <w:lang w:val="en-GB"/>
        </w:rPr>
      </w:pPr>
      <w:r>
        <w:rPr>
          <w:rFonts w:ascii="Times New Roman" w:hAnsi="Times New Roman" w:cs="Times New Roman"/>
          <w:b/>
          <w:sz w:val="22"/>
          <w:lang w:val="en-GB"/>
        </w:rPr>
        <w:t>the SCell BFR timer expires</w:t>
      </w:r>
    </w:p>
    <w:p w14:paraId="4283D22C" w14:textId="77777777" w:rsidR="00527CF1" w:rsidRPr="000B5751" w:rsidRDefault="00527CF1" w:rsidP="00527CF1">
      <w:pPr>
        <w:pStyle w:val="1"/>
        <w:numPr>
          <w:ilvl w:val="0"/>
          <w:numId w:val="1"/>
        </w:numPr>
        <w:spacing w:beforeLines="50" w:before="180" w:afterLines="50"/>
        <w:rPr>
          <w:rFonts w:cs="Arial"/>
          <w:smallCaps/>
          <w:sz w:val="32"/>
          <w:szCs w:val="32"/>
        </w:rPr>
      </w:pPr>
      <w:r w:rsidRPr="000B5751">
        <w:rPr>
          <w:rFonts w:cs="Arial"/>
          <w:smallCaps/>
          <w:sz w:val="32"/>
          <w:szCs w:val="32"/>
        </w:rPr>
        <w:t>Reference</w:t>
      </w:r>
    </w:p>
    <w:p w14:paraId="5622A8B7" w14:textId="2CBA488C" w:rsidR="0047085F" w:rsidRDefault="0047085F" w:rsidP="0047085F">
      <w:pPr>
        <w:widowControl/>
        <w:overflowPunct w:val="0"/>
        <w:autoSpaceDE w:val="0"/>
        <w:autoSpaceDN w:val="0"/>
        <w:adjustRightInd w:val="0"/>
        <w:ind w:left="360"/>
        <w:jc w:val="both"/>
        <w:textAlignment w:val="baseline"/>
        <w:rPr>
          <w:rFonts w:ascii="Times New Roman" w:hAnsi="Times New Roman" w:cs="Times New Roman"/>
          <w:sz w:val="22"/>
        </w:rPr>
      </w:pPr>
      <w:r>
        <w:rPr>
          <w:rFonts w:ascii="Times New Roman" w:hAnsi="Times New Roman" w:cs="Times New Roman" w:hint="eastAsia"/>
          <w:sz w:val="22"/>
        </w:rPr>
        <w:t>[</w:t>
      </w:r>
      <w:r>
        <w:rPr>
          <w:rFonts w:ascii="Times New Roman" w:hAnsi="Times New Roman" w:cs="Times New Roman"/>
          <w:sz w:val="22"/>
        </w:rPr>
        <w:t>1</w:t>
      </w:r>
      <w:r>
        <w:rPr>
          <w:rFonts w:ascii="Times New Roman" w:hAnsi="Times New Roman" w:cs="Times New Roman" w:hint="eastAsia"/>
          <w:sz w:val="22"/>
        </w:rPr>
        <w:t>]</w:t>
      </w:r>
      <w:r w:rsidRPr="0047085F">
        <w:t xml:space="preserve"> </w:t>
      </w:r>
      <w:r w:rsidR="00645BA8">
        <w:rPr>
          <w:rFonts w:ascii="Times New Roman" w:hAnsi="Times New Roman" w:cs="Times New Roman"/>
          <w:sz w:val="22"/>
        </w:rPr>
        <w:t xml:space="preserve">RAN2 </w:t>
      </w:r>
      <w:r w:rsidR="0006743D">
        <w:rPr>
          <w:rFonts w:ascii="Times New Roman" w:hAnsi="Times New Roman" w:cs="Times New Roman"/>
          <w:sz w:val="22"/>
        </w:rPr>
        <w:t xml:space="preserve">#107bis </w:t>
      </w:r>
      <w:r w:rsidR="00645BA8">
        <w:rPr>
          <w:rFonts w:ascii="Times New Roman" w:hAnsi="Times New Roman" w:cs="Times New Roman"/>
          <w:sz w:val="22"/>
        </w:rPr>
        <w:t>Chairman Note</w:t>
      </w:r>
    </w:p>
    <w:p w14:paraId="0AAF604E" w14:textId="6CCE9A00" w:rsidR="0047085F" w:rsidRPr="0047085F" w:rsidRDefault="0047085F" w:rsidP="00645BA8">
      <w:pPr>
        <w:widowControl/>
        <w:overflowPunct w:val="0"/>
        <w:autoSpaceDE w:val="0"/>
        <w:autoSpaceDN w:val="0"/>
        <w:adjustRightInd w:val="0"/>
        <w:ind w:left="360"/>
        <w:jc w:val="both"/>
        <w:textAlignment w:val="baseline"/>
        <w:rPr>
          <w:rFonts w:ascii="Times New Roman" w:hAnsi="Times New Roman" w:cs="Times New Roman"/>
          <w:sz w:val="22"/>
        </w:rPr>
      </w:pPr>
      <w:r>
        <w:rPr>
          <w:rFonts w:ascii="Times New Roman" w:hAnsi="Times New Roman" w:cs="Times New Roman"/>
          <w:sz w:val="22"/>
        </w:rPr>
        <w:t xml:space="preserve">[2] </w:t>
      </w:r>
      <w:r w:rsidR="00645BA8">
        <w:rPr>
          <w:rFonts w:ascii="Times New Roman" w:hAnsi="Times New Roman" w:cs="Times New Roman"/>
          <w:sz w:val="22"/>
        </w:rPr>
        <w:t xml:space="preserve">RAN1 </w:t>
      </w:r>
      <w:r w:rsidR="0006743D">
        <w:rPr>
          <w:rFonts w:ascii="Times New Roman" w:hAnsi="Times New Roman" w:cs="Times New Roman"/>
          <w:sz w:val="22"/>
        </w:rPr>
        <w:t xml:space="preserve">#98bis </w:t>
      </w:r>
      <w:r w:rsidR="00645BA8">
        <w:rPr>
          <w:rFonts w:ascii="Times New Roman" w:hAnsi="Times New Roman" w:cs="Times New Roman"/>
          <w:sz w:val="22"/>
        </w:rPr>
        <w:t>Chairman Note</w:t>
      </w:r>
    </w:p>
    <w:p w14:paraId="050E526D" w14:textId="77777777" w:rsidR="0047085F" w:rsidRPr="0047085F" w:rsidRDefault="0047085F" w:rsidP="0047085F">
      <w:pPr>
        <w:widowControl/>
        <w:overflowPunct w:val="0"/>
        <w:autoSpaceDE w:val="0"/>
        <w:autoSpaceDN w:val="0"/>
        <w:adjustRightInd w:val="0"/>
        <w:ind w:left="360"/>
        <w:jc w:val="both"/>
        <w:textAlignment w:val="baseline"/>
        <w:rPr>
          <w:rFonts w:ascii="Times New Roman" w:hAnsi="Times New Roman" w:cs="Times New Roman"/>
          <w:sz w:val="22"/>
        </w:rPr>
      </w:pPr>
    </w:p>
    <w:sectPr w:rsidR="0047085F" w:rsidRPr="0047085F" w:rsidSect="0001281D">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E784A0" w14:textId="77777777" w:rsidR="00FF7132" w:rsidRDefault="00FF7132" w:rsidP="006105B4">
      <w:r>
        <w:separator/>
      </w:r>
    </w:p>
  </w:endnote>
  <w:endnote w:type="continuationSeparator" w:id="0">
    <w:p w14:paraId="715BA932" w14:textId="77777777" w:rsidR="00FF7132" w:rsidRDefault="00FF7132" w:rsidP="00610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BF916A" w14:textId="77777777" w:rsidR="00FF7132" w:rsidRDefault="00FF7132" w:rsidP="006105B4">
      <w:r>
        <w:separator/>
      </w:r>
    </w:p>
  </w:footnote>
  <w:footnote w:type="continuationSeparator" w:id="0">
    <w:p w14:paraId="60B12CEE" w14:textId="77777777" w:rsidR="00FF7132" w:rsidRDefault="00FF7132" w:rsidP="006105B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202907"/>
    <w:multiLevelType w:val="hybridMultilevel"/>
    <w:tmpl w:val="53486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15587"/>
    <w:multiLevelType w:val="hybridMultilevel"/>
    <w:tmpl w:val="AA527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B49672B"/>
    <w:multiLevelType w:val="hybridMultilevel"/>
    <w:tmpl w:val="0282A4FC"/>
    <w:lvl w:ilvl="0" w:tplc="0409000F">
      <w:start w:val="1"/>
      <w:numFmt w:val="decimal"/>
      <w:lvlText w:val="%1."/>
      <w:lvlJc w:val="left"/>
      <w:pPr>
        <w:tabs>
          <w:tab w:val="num" w:pos="480"/>
        </w:tabs>
        <w:ind w:left="480" w:hanging="480"/>
      </w:p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15:restartNumberingAfterBreak="0">
    <w:nsid w:val="1E5734BA"/>
    <w:multiLevelType w:val="hybridMultilevel"/>
    <w:tmpl w:val="EFE4B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5"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2B24EE3"/>
    <w:multiLevelType w:val="hybridMultilevel"/>
    <w:tmpl w:val="8294E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B077045"/>
    <w:multiLevelType w:val="hybridMultilevel"/>
    <w:tmpl w:val="559A6C90"/>
    <w:lvl w:ilvl="0" w:tplc="B0C29B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71813E28"/>
    <w:multiLevelType w:val="hybridMultilevel"/>
    <w:tmpl w:val="FB1879A6"/>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2"/>
  </w:num>
  <w:num w:numId="2">
    <w:abstractNumId w:val="9"/>
  </w:num>
  <w:num w:numId="3">
    <w:abstractNumId w:val="1"/>
  </w:num>
  <w:num w:numId="4">
    <w:abstractNumId w:val="6"/>
  </w:num>
  <w:num w:numId="5">
    <w:abstractNumId w:val="0"/>
  </w:num>
  <w:num w:numId="6">
    <w:abstractNumId w:val="3"/>
  </w:num>
  <w:num w:numId="7">
    <w:abstractNumId w:val="7"/>
  </w:num>
  <w:num w:numId="8">
    <w:abstractNumId w:val="8"/>
  </w:num>
  <w:num w:numId="9">
    <w:abstractNumId w:val="4"/>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8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200"/>
    <w:rsid w:val="0000347E"/>
    <w:rsid w:val="00004F13"/>
    <w:rsid w:val="00010878"/>
    <w:rsid w:val="0001281D"/>
    <w:rsid w:val="000159F9"/>
    <w:rsid w:val="0004178E"/>
    <w:rsid w:val="00044711"/>
    <w:rsid w:val="00044F6B"/>
    <w:rsid w:val="0005250E"/>
    <w:rsid w:val="000569F6"/>
    <w:rsid w:val="00061C41"/>
    <w:rsid w:val="00066510"/>
    <w:rsid w:val="0006743D"/>
    <w:rsid w:val="00071D28"/>
    <w:rsid w:val="000727EB"/>
    <w:rsid w:val="00073733"/>
    <w:rsid w:val="000748F9"/>
    <w:rsid w:val="00081D90"/>
    <w:rsid w:val="000954DC"/>
    <w:rsid w:val="000A5362"/>
    <w:rsid w:val="000B0AF9"/>
    <w:rsid w:val="000B58AA"/>
    <w:rsid w:val="000C071E"/>
    <w:rsid w:val="000C4682"/>
    <w:rsid w:val="000C5FA6"/>
    <w:rsid w:val="000D6FE8"/>
    <w:rsid w:val="000E3147"/>
    <w:rsid w:val="000E7011"/>
    <w:rsid w:val="000F458F"/>
    <w:rsid w:val="000F461A"/>
    <w:rsid w:val="000F4B81"/>
    <w:rsid w:val="000F76FB"/>
    <w:rsid w:val="000F7937"/>
    <w:rsid w:val="000F7B57"/>
    <w:rsid w:val="000F7D1C"/>
    <w:rsid w:val="00104225"/>
    <w:rsid w:val="00106249"/>
    <w:rsid w:val="001105D5"/>
    <w:rsid w:val="0011174E"/>
    <w:rsid w:val="00117894"/>
    <w:rsid w:val="0015497A"/>
    <w:rsid w:val="00164366"/>
    <w:rsid w:val="0017645C"/>
    <w:rsid w:val="00185DA7"/>
    <w:rsid w:val="00191542"/>
    <w:rsid w:val="00193AF2"/>
    <w:rsid w:val="0019436E"/>
    <w:rsid w:val="001A22E6"/>
    <w:rsid w:val="001A719D"/>
    <w:rsid w:val="001A7AE5"/>
    <w:rsid w:val="001B65B3"/>
    <w:rsid w:val="001C72BD"/>
    <w:rsid w:val="001D0448"/>
    <w:rsid w:val="001D5086"/>
    <w:rsid w:val="001D61B8"/>
    <w:rsid w:val="001D62A1"/>
    <w:rsid w:val="001D70A0"/>
    <w:rsid w:val="001E0291"/>
    <w:rsid w:val="001F231C"/>
    <w:rsid w:val="002016CE"/>
    <w:rsid w:val="00223DF2"/>
    <w:rsid w:val="002245CF"/>
    <w:rsid w:val="0022745C"/>
    <w:rsid w:val="00227E0C"/>
    <w:rsid w:val="00232F72"/>
    <w:rsid w:val="0023592B"/>
    <w:rsid w:val="00252235"/>
    <w:rsid w:val="00256486"/>
    <w:rsid w:val="002575DF"/>
    <w:rsid w:val="0027554B"/>
    <w:rsid w:val="00280EF6"/>
    <w:rsid w:val="00282FF4"/>
    <w:rsid w:val="00293699"/>
    <w:rsid w:val="00294304"/>
    <w:rsid w:val="002A78B0"/>
    <w:rsid w:val="002C05D4"/>
    <w:rsid w:val="002D334D"/>
    <w:rsid w:val="002E5AB3"/>
    <w:rsid w:val="002E5EF1"/>
    <w:rsid w:val="002F3526"/>
    <w:rsid w:val="00301248"/>
    <w:rsid w:val="00301F5C"/>
    <w:rsid w:val="0030224E"/>
    <w:rsid w:val="00314DF8"/>
    <w:rsid w:val="003273EB"/>
    <w:rsid w:val="00336888"/>
    <w:rsid w:val="00341356"/>
    <w:rsid w:val="00375D09"/>
    <w:rsid w:val="00381AC4"/>
    <w:rsid w:val="00393348"/>
    <w:rsid w:val="00396CE3"/>
    <w:rsid w:val="003A65FF"/>
    <w:rsid w:val="003B01D5"/>
    <w:rsid w:val="003B23F3"/>
    <w:rsid w:val="003B4FAD"/>
    <w:rsid w:val="003B5FC2"/>
    <w:rsid w:val="003C0456"/>
    <w:rsid w:val="003C0C69"/>
    <w:rsid w:val="003C2DC8"/>
    <w:rsid w:val="003C5C2B"/>
    <w:rsid w:val="003D17D6"/>
    <w:rsid w:val="003D4575"/>
    <w:rsid w:val="003D5847"/>
    <w:rsid w:val="003D71C6"/>
    <w:rsid w:val="003D7D5A"/>
    <w:rsid w:val="003E162D"/>
    <w:rsid w:val="003E183D"/>
    <w:rsid w:val="003E28D5"/>
    <w:rsid w:val="003F0418"/>
    <w:rsid w:val="003F40A5"/>
    <w:rsid w:val="003F422D"/>
    <w:rsid w:val="003F577E"/>
    <w:rsid w:val="003F61EC"/>
    <w:rsid w:val="003F6202"/>
    <w:rsid w:val="003F7166"/>
    <w:rsid w:val="00404D76"/>
    <w:rsid w:val="00404F50"/>
    <w:rsid w:val="00407D07"/>
    <w:rsid w:val="004115A4"/>
    <w:rsid w:val="00413D82"/>
    <w:rsid w:val="00431964"/>
    <w:rsid w:val="00445581"/>
    <w:rsid w:val="00446C10"/>
    <w:rsid w:val="00446E7B"/>
    <w:rsid w:val="00451189"/>
    <w:rsid w:val="004514A2"/>
    <w:rsid w:val="0045530B"/>
    <w:rsid w:val="00456D2E"/>
    <w:rsid w:val="004604E8"/>
    <w:rsid w:val="004628A0"/>
    <w:rsid w:val="00462905"/>
    <w:rsid w:val="004669CA"/>
    <w:rsid w:val="004704C3"/>
    <w:rsid w:val="0047085F"/>
    <w:rsid w:val="00475FE0"/>
    <w:rsid w:val="00476C75"/>
    <w:rsid w:val="004808E6"/>
    <w:rsid w:val="00482752"/>
    <w:rsid w:val="00484573"/>
    <w:rsid w:val="004858C6"/>
    <w:rsid w:val="00490186"/>
    <w:rsid w:val="00490E92"/>
    <w:rsid w:val="00493DF6"/>
    <w:rsid w:val="004A49F9"/>
    <w:rsid w:val="004A699F"/>
    <w:rsid w:val="004A6A03"/>
    <w:rsid w:val="004B1A82"/>
    <w:rsid w:val="004B4F56"/>
    <w:rsid w:val="004D1B7B"/>
    <w:rsid w:val="004D30D6"/>
    <w:rsid w:val="004E25A8"/>
    <w:rsid w:val="004E3554"/>
    <w:rsid w:val="004E48B8"/>
    <w:rsid w:val="004E5194"/>
    <w:rsid w:val="004F2A6C"/>
    <w:rsid w:val="004F6195"/>
    <w:rsid w:val="00502FA8"/>
    <w:rsid w:val="005214B6"/>
    <w:rsid w:val="00526364"/>
    <w:rsid w:val="00527CF1"/>
    <w:rsid w:val="00536AE1"/>
    <w:rsid w:val="0054248B"/>
    <w:rsid w:val="005432B9"/>
    <w:rsid w:val="0055704F"/>
    <w:rsid w:val="005637D8"/>
    <w:rsid w:val="005711E8"/>
    <w:rsid w:val="00576CF2"/>
    <w:rsid w:val="00580101"/>
    <w:rsid w:val="005915D8"/>
    <w:rsid w:val="005A2565"/>
    <w:rsid w:val="005A47CE"/>
    <w:rsid w:val="005B5534"/>
    <w:rsid w:val="005B615D"/>
    <w:rsid w:val="005D0C44"/>
    <w:rsid w:val="005D11FC"/>
    <w:rsid w:val="005D1433"/>
    <w:rsid w:val="005D55AA"/>
    <w:rsid w:val="005D5F2C"/>
    <w:rsid w:val="005D79D9"/>
    <w:rsid w:val="005E535E"/>
    <w:rsid w:val="005F22E1"/>
    <w:rsid w:val="005F4FB0"/>
    <w:rsid w:val="006105B4"/>
    <w:rsid w:val="00610E26"/>
    <w:rsid w:val="00620B46"/>
    <w:rsid w:val="00621025"/>
    <w:rsid w:val="006240CC"/>
    <w:rsid w:val="0062445E"/>
    <w:rsid w:val="00626C6E"/>
    <w:rsid w:val="006279D1"/>
    <w:rsid w:val="0063176F"/>
    <w:rsid w:val="006325A4"/>
    <w:rsid w:val="00634C47"/>
    <w:rsid w:val="00634FFE"/>
    <w:rsid w:val="00645BA8"/>
    <w:rsid w:val="00651B84"/>
    <w:rsid w:val="00655FF7"/>
    <w:rsid w:val="00661612"/>
    <w:rsid w:val="00675F5C"/>
    <w:rsid w:val="00681FAA"/>
    <w:rsid w:val="00685DC3"/>
    <w:rsid w:val="00685DF0"/>
    <w:rsid w:val="00686C29"/>
    <w:rsid w:val="00690C41"/>
    <w:rsid w:val="006922FC"/>
    <w:rsid w:val="006949EC"/>
    <w:rsid w:val="00695FC1"/>
    <w:rsid w:val="006A71C6"/>
    <w:rsid w:val="006A774A"/>
    <w:rsid w:val="006B2C3A"/>
    <w:rsid w:val="006B5E49"/>
    <w:rsid w:val="006B61DB"/>
    <w:rsid w:val="006C34E2"/>
    <w:rsid w:val="006C4C37"/>
    <w:rsid w:val="006D01F8"/>
    <w:rsid w:val="006D30A3"/>
    <w:rsid w:val="006E2565"/>
    <w:rsid w:val="006E3F63"/>
    <w:rsid w:val="006F4AED"/>
    <w:rsid w:val="00702606"/>
    <w:rsid w:val="00705B22"/>
    <w:rsid w:val="007137F8"/>
    <w:rsid w:val="0071541F"/>
    <w:rsid w:val="00731CA3"/>
    <w:rsid w:val="00741D1D"/>
    <w:rsid w:val="007526FF"/>
    <w:rsid w:val="00763698"/>
    <w:rsid w:val="007729D8"/>
    <w:rsid w:val="00774BD9"/>
    <w:rsid w:val="00777927"/>
    <w:rsid w:val="00781E50"/>
    <w:rsid w:val="00786389"/>
    <w:rsid w:val="007943D8"/>
    <w:rsid w:val="00796D11"/>
    <w:rsid w:val="007A19B0"/>
    <w:rsid w:val="007A5674"/>
    <w:rsid w:val="007B2CBF"/>
    <w:rsid w:val="007B2D36"/>
    <w:rsid w:val="007C671C"/>
    <w:rsid w:val="007C7A77"/>
    <w:rsid w:val="007D3ACC"/>
    <w:rsid w:val="007E2B31"/>
    <w:rsid w:val="007F16A6"/>
    <w:rsid w:val="007F32F7"/>
    <w:rsid w:val="00810B7D"/>
    <w:rsid w:val="008214FD"/>
    <w:rsid w:val="008248DD"/>
    <w:rsid w:val="00824F3C"/>
    <w:rsid w:val="008269DE"/>
    <w:rsid w:val="00834628"/>
    <w:rsid w:val="008466C6"/>
    <w:rsid w:val="00847EF5"/>
    <w:rsid w:val="00863DE0"/>
    <w:rsid w:val="00863E10"/>
    <w:rsid w:val="00883F88"/>
    <w:rsid w:val="00890933"/>
    <w:rsid w:val="0089228E"/>
    <w:rsid w:val="008A1AD3"/>
    <w:rsid w:val="008A350F"/>
    <w:rsid w:val="008A46BF"/>
    <w:rsid w:val="008B1AA5"/>
    <w:rsid w:val="008C09F1"/>
    <w:rsid w:val="008D54FD"/>
    <w:rsid w:val="008E02B2"/>
    <w:rsid w:val="008E0B29"/>
    <w:rsid w:val="008E16DE"/>
    <w:rsid w:val="008E3E1A"/>
    <w:rsid w:val="008F17C1"/>
    <w:rsid w:val="00902767"/>
    <w:rsid w:val="009254CE"/>
    <w:rsid w:val="009300F7"/>
    <w:rsid w:val="00937248"/>
    <w:rsid w:val="00940DB1"/>
    <w:rsid w:val="009456B4"/>
    <w:rsid w:val="0095717F"/>
    <w:rsid w:val="0097394C"/>
    <w:rsid w:val="009820CB"/>
    <w:rsid w:val="00983C21"/>
    <w:rsid w:val="00987BF7"/>
    <w:rsid w:val="00992953"/>
    <w:rsid w:val="009976A8"/>
    <w:rsid w:val="009B099C"/>
    <w:rsid w:val="009B7EC4"/>
    <w:rsid w:val="009C600A"/>
    <w:rsid w:val="009D0C09"/>
    <w:rsid w:val="009D4478"/>
    <w:rsid w:val="009D6264"/>
    <w:rsid w:val="009E0F4A"/>
    <w:rsid w:val="009E2E1D"/>
    <w:rsid w:val="009F0E01"/>
    <w:rsid w:val="009F0F51"/>
    <w:rsid w:val="009F21D3"/>
    <w:rsid w:val="009F3151"/>
    <w:rsid w:val="009F4E1A"/>
    <w:rsid w:val="009F5106"/>
    <w:rsid w:val="00A0072F"/>
    <w:rsid w:val="00A00AD0"/>
    <w:rsid w:val="00A01500"/>
    <w:rsid w:val="00A0651C"/>
    <w:rsid w:val="00A142E5"/>
    <w:rsid w:val="00A17945"/>
    <w:rsid w:val="00A2376F"/>
    <w:rsid w:val="00A272BD"/>
    <w:rsid w:val="00A3346E"/>
    <w:rsid w:val="00A352FD"/>
    <w:rsid w:val="00A35F53"/>
    <w:rsid w:val="00A37977"/>
    <w:rsid w:val="00A4058D"/>
    <w:rsid w:val="00A46C45"/>
    <w:rsid w:val="00A503EB"/>
    <w:rsid w:val="00A55C89"/>
    <w:rsid w:val="00A62F87"/>
    <w:rsid w:val="00A66371"/>
    <w:rsid w:val="00A67AD5"/>
    <w:rsid w:val="00A807A3"/>
    <w:rsid w:val="00A84BCE"/>
    <w:rsid w:val="00A876CD"/>
    <w:rsid w:val="00A91738"/>
    <w:rsid w:val="00A92FE8"/>
    <w:rsid w:val="00AA0943"/>
    <w:rsid w:val="00AA7215"/>
    <w:rsid w:val="00AB22FA"/>
    <w:rsid w:val="00AC0C7F"/>
    <w:rsid w:val="00AC2466"/>
    <w:rsid w:val="00AC2A36"/>
    <w:rsid w:val="00AC394F"/>
    <w:rsid w:val="00AC3BA9"/>
    <w:rsid w:val="00AD0B88"/>
    <w:rsid w:val="00AD477C"/>
    <w:rsid w:val="00AE3EEC"/>
    <w:rsid w:val="00AF5445"/>
    <w:rsid w:val="00B109BA"/>
    <w:rsid w:val="00B11D49"/>
    <w:rsid w:val="00B11DA7"/>
    <w:rsid w:val="00B20377"/>
    <w:rsid w:val="00B24220"/>
    <w:rsid w:val="00B2547B"/>
    <w:rsid w:val="00B276AF"/>
    <w:rsid w:val="00B376E2"/>
    <w:rsid w:val="00B434B3"/>
    <w:rsid w:val="00B61DF9"/>
    <w:rsid w:val="00B63813"/>
    <w:rsid w:val="00B7446A"/>
    <w:rsid w:val="00B749CE"/>
    <w:rsid w:val="00B96ACE"/>
    <w:rsid w:val="00BA49EB"/>
    <w:rsid w:val="00BB24CC"/>
    <w:rsid w:val="00BB3713"/>
    <w:rsid w:val="00BB5AC2"/>
    <w:rsid w:val="00BC66EC"/>
    <w:rsid w:val="00BD1105"/>
    <w:rsid w:val="00BD2AA5"/>
    <w:rsid w:val="00BE4104"/>
    <w:rsid w:val="00BF51AD"/>
    <w:rsid w:val="00C10376"/>
    <w:rsid w:val="00C1101B"/>
    <w:rsid w:val="00C17FF7"/>
    <w:rsid w:val="00C246C9"/>
    <w:rsid w:val="00C33F27"/>
    <w:rsid w:val="00C46B07"/>
    <w:rsid w:val="00C51BE8"/>
    <w:rsid w:val="00C53795"/>
    <w:rsid w:val="00C53BA6"/>
    <w:rsid w:val="00C55341"/>
    <w:rsid w:val="00C63CD4"/>
    <w:rsid w:val="00C643DE"/>
    <w:rsid w:val="00C65185"/>
    <w:rsid w:val="00C658FB"/>
    <w:rsid w:val="00C70ADC"/>
    <w:rsid w:val="00C77339"/>
    <w:rsid w:val="00C776B8"/>
    <w:rsid w:val="00C845DA"/>
    <w:rsid w:val="00C91FFE"/>
    <w:rsid w:val="00C956BE"/>
    <w:rsid w:val="00CA4CD8"/>
    <w:rsid w:val="00CB3F85"/>
    <w:rsid w:val="00CB60A7"/>
    <w:rsid w:val="00CC2D7F"/>
    <w:rsid w:val="00CC35C3"/>
    <w:rsid w:val="00CC4E1F"/>
    <w:rsid w:val="00CC76B4"/>
    <w:rsid w:val="00CC7AC2"/>
    <w:rsid w:val="00CD59B2"/>
    <w:rsid w:val="00CE081D"/>
    <w:rsid w:val="00CE0A71"/>
    <w:rsid w:val="00CE18DF"/>
    <w:rsid w:val="00CF5DF9"/>
    <w:rsid w:val="00CF7113"/>
    <w:rsid w:val="00D1311A"/>
    <w:rsid w:val="00D14326"/>
    <w:rsid w:val="00D27363"/>
    <w:rsid w:val="00D33832"/>
    <w:rsid w:val="00D36DC6"/>
    <w:rsid w:val="00D4154D"/>
    <w:rsid w:val="00D43DBB"/>
    <w:rsid w:val="00D621BF"/>
    <w:rsid w:val="00D662B8"/>
    <w:rsid w:val="00D701B0"/>
    <w:rsid w:val="00D71BA4"/>
    <w:rsid w:val="00D75E02"/>
    <w:rsid w:val="00D76415"/>
    <w:rsid w:val="00D76B08"/>
    <w:rsid w:val="00D77B96"/>
    <w:rsid w:val="00D82736"/>
    <w:rsid w:val="00D864D3"/>
    <w:rsid w:val="00D95B78"/>
    <w:rsid w:val="00D973C4"/>
    <w:rsid w:val="00DA0584"/>
    <w:rsid w:val="00DA273A"/>
    <w:rsid w:val="00DA316D"/>
    <w:rsid w:val="00DB53BB"/>
    <w:rsid w:val="00DB7831"/>
    <w:rsid w:val="00DC1FF2"/>
    <w:rsid w:val="00DC263D"/>
    <w:rsid w:val="00DC407A"/>
    <w:rsid w:val="00DC4E26"/>
    <w:rsid w:val="00DC6005"/>
    <w:rsid w:val="00DD0612"/>
    <w:rsid w:val="00DD1474"/>
    <w:rsid w:val="00DE010D"/>
    <w:rsid w:val="00DE193A"/>
    <w:rsid w:val="00DE6200"/>
    <w:rsid w:val="00DE67E1"/>
    <w:rsid w:val="00DF4727"/>
    <w:rsid w:val="00E07866"/>
    <w:rsid w:val="00E12D78"/>
    <w:rsid w:val="00E20F0C"/>
    <w:rsid w:val="00E22B09"/>
    <w:rsid w:val="00E326EE"/>
    <w:rsid w:val="00E3323C"/>
    <w:rsid w:val="00E36042"/>
    <w:rsid w:val="00E40F0A"/>
    <w:rsid w:val="00E43FF9"/>
    <w:rsid w:val="00E444D2"/>
    <w:rsid w:val="00E64F54"/>
    <w:rsid w:val="00E6693F"/>
    <w:rsid w:val="00E67622"/>
    <w:rsid w:val="00E70562"/>
    <w:rsid w:val="00E75D8D"/>
    <w:rsid w:val="00E8357C"/>
    <w:rsid w:val="00EA3F53"/>
    <w:rsid w:val="00EA44B2"/>
    <w:rsid w:val="00EA6CD0"/>
    <w:rsid w:val="00EA6D48"/>
    <w:rsid w:val="00EB2B6F"/>
    <w:rsid w:val="00EB513A"/>
    <w:rsid w:val="00EB667D"/>
    <w:rsid w:val="00EB7579"/>
    <w:rsid w:val="00ED2B61"/>
    <w:rsid w:val="00ED4393"/>
    <w:rsid w:val="00ED5F90"/>
    <w:rsid w:val="00EE2001"/>
    <w:rsid w:val="00EF09C7"/>
    <w:rsid w:val="00EF71C5"/>
    <w:rsid w:val="00EF776E"/>
    <w:rsid w:val="00F042DD"/>
    <w:rsid w:val="00F06255"/>
    <w:rsid w:val="00F104D3"/>
    <w:rsid w:val="00F12FEC"/>
    <w:rsid w:val="00F1571A"/>
    <w:rsid w:val="00F211E1"/>
    <w:rsid w:val="00F26017"/>
    <w:rsid w:val="00F26B48"/>
    <w:rsid w:val="00F43625"/>
    <w:rsid w:val="00F46953"/>
    <w:rsid w:val="00F4778F"/>
    <w:rsid w:val="00F57884"/>
    <w:rsid w:val="00F6689E"/>
    <w:rsid w:val="00F708B0"/>
    <w:rsid w:val="00F9150D"/>
    <w:rsid w:val="00FA2616"/>
    <w:rsid w:val="00FB1666"/>
    <w:rsid w:val="00FB6D32"/>
    <w:rsid w:val="00FC5609"/>
    <w:rsid w:val="00FC582E"/>
    <w:rsid w:val="00FD25A9"/>
    <w:rsid w:val="00FD298F"/>
    <w:rsid w:val="00FE281D"/>
    <w:rsid w:val="00FE2E9F"/>
    <w:rsid w:val="00FE70F4"/>
    <w:rsid w:val="00FF1250"/>
    <w:rsid w:val="00FF71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23CC89B"/>
  <w15:docId w15:val="{C12044E1-0FF7-46FC-B611-111E97B63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25A9"/>
    <w:pPr>
      <w:widowControl w:val="0"/>
    </w:pPr>
  </w:style>
  <w:style w:type="paragraph" w:styleId="1">
    <w:name w:val="heading 1"/>
    <w:aliases w:val="H1"/>
    <w:next w:val="a"/>
    <w:link w:val="10"/>
    <w:qFormat/>
    <w:rsid w:val="00DE62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3">
    <w:name w:val="heading 3"/>
    <w:basedOn w:val="a"/>
    <w:next w:val="a"/>
    <w:link w:val="30"/>
    <w:uiPriority w:val="9"/>
    <w:semiHidden/>
    <w:unhideWhenUsed/>
    <w:qFormat/>
    <w:rsid w:val="00C53BA6"/>
    <w:pPr>
      <w:keepNext/>
      <w:spacing w:line="720" w:lineRule="auto"/>
      <w:outlineLvl w:val="2"/>
    </w:pPr>
    <w:rPr>
      <w:rFonts w:asciiTheme="majorHAnsi" w:eastAsiaTheme="majorEastAsia" w:hAnsiTheme="majorHAnsi" w:cstheme="majorBidi"/>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basedOn w:val="a0"/>
    <w:link w:val="1"/>
    <w:rsid w:val="00DE6200"/>
    <w:rPr>
      <w:rFonts w:ascii="Arial" w:eastAsia="新細明體" w:hAnsi="Arial" w:cs="Times New Roman"/>
      <w:kern w:val="0"/>
      <w:sz w:val="36"/>
      <w:szCs w:val="20"/>
      <w:lang w:val="en-GB"/>
    </w:rPr>
  </w:style>
  <w:style w:type="paragraph" w:customStyle="1" w:styleId="CRCoverPage">
    <w:name w:val="CR Cover Page"/>
    <w:rsid w:val="00DE6200"/>
    <w:pPr>
      <w:spacing w:after="120"/>
    </w:pPr>
    <w:rPr>
      <w:rFonts w:ascii="Arial" w:eastAsia="新細明體" w:hAnsi="Arial" w:cs="Times New Roman"/>
      <w:kern w:val="0"/>
      <w:sz w:val="20"/>
      <w:szCs w:val="20"/>
      <w:lang w:val="en-GB" w:eastAsia="en-US"/>
    </w:rPr>
  </w:style>
  <w:style w:type="paragraph" w:customStyle="1" w:styleId="3GPPHeader">
    <w:name w:val="3GPP_Header"/>
    <w:basedOn w:val="a"/>
    <w:rsid w:val="00DE6200"/>
    <w:pPr>
      <w:widowControl/>
      <w:tabs>
        <w:tab w:val="left" w:pos="1701"/>
        <w:tab w:val="right" w:pos="9639"/>
      </w:tabs>
      <w:overflowPunct w:val="0"/>
      <w:autoSpaceDE w:val="0"/>
      <w:autoSpaceDN w:val="0"/>
      <w:adjustRightInd w:val="0"/>
      <w:spacing w:after="240"/>
      <w:textAlignment w:val="baseline"/>
    </w:pPr>
    <w:rPr>
      <w:rFonts w:ascii="Times New Roman" w:eastAsia="新細明體" w:hAnsi="Times New Roman" w:cs="Times New Roman"/>
      <w:b/>
      <w:kern w:val="0"/>
      <w:szCs w:val="20"/>
      <w:lang w:val="en-GB" w:eastAsia="zh-CN"/>
    </w:rPr>
  </w:style>
  <w:style w:type="character" w:customStyle="1" w:styleId="30">
    <w:name w:val="標題 3 字元"/>
    <w:basedOn w:val="a0"/>
    <w:link w:val="3"/>
    <w:uiPriority w:val="9"/>
    <w:semiHidden/>
    <w:rsid w:val="00C53BA6"/>
    <w:rPr>
      <w:rFonts w:asciiTheme="majorHAnsi" w:eastAsiaTheme="majorEastAsia" w:hAnsiTheme="majorHAnsi" w:cstheme="majorBidi"/>
      <w:b/>
      <w:bCs/>
      <w:sz w:val="36"/>
      <w:szCs w:val="36"/>
    </w:rPr>
  </w:style>
  <w:style w:type="paragraph" w:customStyle="1" w:styleId="B1">
    <w:name w:val="B1"/>
    <w:basedOn w:val="a3"/>
    <w:link w:val="B1Zchn"/>
    <w:qFormat/>
    <w:rsid w:val="00C53BA6"/>
    <w:pPr>
      <w:widowControl/>
      <w:overflowPunct w:val="0"/>
      <w:autoSpaceDE w:val="0"/>
      <w:autoSpaceDN w:val="0"/>
      <w:adjustRightInd w:val="0"/>
      <w:spacing w:after="180"/>
      <w:ind w:leftChars="0" w:left="568" w:firstLineChars="0" w:hanging="284"/>
      <w:contextualSpacing w:val="0"/>
      <w:textAlignment w:val="baseline"/>
    </w:pPr>
    <w:rPr>
      <w:rFonts w:ascii="Times New Roman" w:eastAsia="MS Mincho" w:hAnsi="Times New Roman" w:cs="Times New Roman"/>
      <w:kern w:val="0"/>
      <w:sz w:val="20"/>
      <w:szCs w:val="20"/>
      <w:lang w:val="en-GB" w:eastAsia="ja-JP"/>
    </w:rPr>
  </w:style>
  <w:style w:type="paragraph" w:customStyle="1" w:styleId="B2">
    <w:name w:val="B2"/>
    <w:basedOn w:val="2"/>
    <w:link w:val="B2Car"/>
    <w:rsid w:val="00C53BA6"/>
    <w:pPr>
      <w:widowControl/>
      <w:overflowPunct w:val="0"/>
      <w:autoSpaceDE w:val="0"/>
      <w:autoSpaceDN w:val="0"/>
      <w:adjustRightInd w:val="0"/>
      <w:spacing w:after="180"/>
      <w:ind w:leftChars="0" w:left="851" w:firstLineChars="0" w:hanging="284"/>
      <w:contextualSpacing w:val="0"/>
      <w:textAlignment w:val="baseline"/>
    </w:pPr>
    <w:rPr>
      <w:rFonts w:ascii="Times New Roman" w:eastAsia="MS Mincho" w:hAnsi="Times New Roman" w:cs="Times New Roman"/>
      <w:kern w:val="0"/>
      <w:sz w:val="20"/>
      <w:szCs w:val="20"/>
      <w:lang w:val="en-GB" w:eastAsia="ja-JP"/>
    </w:rPr>
  </w:style>
  <w:style w:type="character" w:customStyle="1" w:styleId="B1Zchn">
    <w:name w:val="B1 Zchn"/>
    <w:link w:val="B1"/>
    <w:rsid w:val="00C53BA6"/>
    <w:rPr>
      <w:rFonts w:ascii="Times New Roman" w:eastAsia="MS Mincho" w:hAnsi="Times New Roman" w:cs="Times New Roman"/>
      <w:kern w:val="0"/>
      <w:sz w:val="20"/>
      <w:szCs w:val="20"/>
      <w:lang w:val="en-GB" w:eastAsia="ja-JP"/>
    </w:rPr>
  </w:style>
  <w:style w:type="character" w:customStyle="1" w:styleId="B2Car">
    <w:name w:val="B2 Car"/>
    <w:link w:val="B2"/>
    <w:rsid w:val="00C53BA6"/>
    <w:rPr>
      <w:rFonts w:ascii="Times New Roman" w:eastAsia="MS Mincho" w:hAnsi="Times New Roman" w:cs="Times New Roman"/>
      <w:kern w:val="0"/>
      <w:sz w:val="20"/>
      <w:szCs w:val="20"/>
      <w:lang w:val="en-GB" w:eastAsia="ja-JP"/>
    </w:rPr>
  </w:style>
  <w:style w:type="paragraph" w:styleId="a3">
    <w:name w:val="List"/>
    <w:basedOn w:val="a"/>
    <w:uiPriority w:val="99"/>
    <w:semiHidden/>
    <w:unhideWhenUsed/>
    <w:rsid w:val="00C53BA6"/>
    <w:pPr>
      <w:ind w:leftChars="200" w:left="100" w:hangingChars="200" w:hanging="200"/>
      <w:contextualSpacing/>
    </w:pPr>
  </w:style>
  <w:style w:type="paragraph" w:styleId="2">
    <w:name w:val="List 2"/>
    <w:basedOn w:val="a"/>
    <w:uiPriority w:val="99"/>
    <w:semiHidden/>
    <w:unhideWhenUsed/>
    <w:rsid w:val="00C53BA6"/>
    <w:pPr>
      <w:ind w:leftChars="400" w:left="100" w:hangingChars="200" w:hanging="200"/>
      <w:contextualSpacing/>
    </w:pPr>
  </w:style>
  <w:style w:type="paragraph" w:styleId="a4">
    <w:name w:val="List Paragraph"/>
    <w:basedOn w:val="a"/>
    <w:uiPriority w:val="34"/>
    <w:qFormat/>
    <w:rsid w:val="004604E8"/>
    <w:pPr>
      <w:ind w:leftChars="200" w:left="480"/>
    </w:pPr>
  </w:style>
  <w:style w:type="paragraph" w:customStyle="1" w:styleId="Doc-text2">
    <w:name w:val="Doc-text2"/>
    <w:basedOn w:val="a"/>
    <w:link w:val="Doc-text2Char"/>
    <w:qFormat/>
    <w:rsid w:val="006F4AED"/>
    <w:pPr>
      <w:widowControl/>
      <w:tabs>
        <w:tab w:val="left" w:pos="1622"/>
      </w:tabs>
      <w:overflowPunct w:val="0"/>
      <w:autoSpaceDE w:val="0"/>
      <w:autoSpaceDN w:val="0"/>
      <w:adjustRightInd w:val="0"/>
      <w:ind w:left="1622" w:hanging="363"/>
      <w:textAlignment w:val="baseline"/>
    </w:pPr>
    <w:rPr>
      <w:rFonts w:ascii="Arial" w:eastAsia="MS Mincho" w:hAnsi="Arial" w:cs="Times New Roman"/>
      <w:kern w:val="0"/>
      <w:sz w:val="20"/>
      <w:szCs w:val="24"/>
      <w:lang w:val="x-none" w:eastAsia="en-GB"/>
    </w:rPr>
  </w:style>
  <w:style w:type="character" w:customStyle="1" w:styleId="Doc-text2Char">
    <w:name w:val="Doc-text2 Char"/>
    <w:link w:val="Doc-text2"/>
    <w:rsid w:val="006F4AED"/>
    <w:rPr>
      <w:rFonts w:ascii="Arial" w:eastAsia="MS Mincho" w:hAnsi="Arial" w:cs="Times New Roman"/>
      <w:kern w:val="0"/>
      <w:sz w:val="20"/>
      <w:szCs w:val="24"/>
      <w:lang w:val="x-none" w:eastAsia="en-GB"/>
    </w:rPr>
  </w:style>
  <w:style w:type="paragraph" w:styleId="a5">
    <w:name w:val="header"/>
    <w:basedOn w:val="a"/>
    <w:link w:val="a6"/>
    <w:uiPriority w:val="99"/>
    <w:unhideWhenUsed/>
    <w:rsid w:val="006105B4"/>
    <w:pPr>
      <w:tabs>
        <w:tab w:val="center" w:pos="4153"/>
        <w:tab w:val="right" w:pos="8306"/>
      </w:tabs>
      <w:snapToGrid w:val="0"/>
    </w:pPr>
    <w:rPr>
      <w:sz w:val="20"/>
      <w:szCs w:val="20"/>
    </w:rPr>
  </w:style>
  <w:style w:type="character" w:customStyle="1" w:styleId="a6">
    <w:name w:val="頁首 字元"/>
    <w:basedOn w:val="a0"/>
    <w:link w:val="a5"/>
    <w:uiPriority w:val="99"/>
    <w:rsid w:val="006105B4"/>
    <w:rPr>
      <w:sz w:val="20"/>
      <w:szCs w:val="20"/>
    </w:rPr>
  </w:style>
  <w:style w:type="paragraph" w:styleId="a7">
    <w:name w:val="footer"/>
    <w:basedOn w:val="a"/>
    <w:link w:val="a8"/>
    <w:uiPriority w:val="99"/>
    <w:unhideWhenUsed/>
    <w:rsid w:val="006105B4"/>
    <w:pPr>
      <w:tabs>
        <w:tab w:val="center" w:pos="4153"/>
        <w:tab w:val="right" w:pos="8306"/>
      </w:tabs>
      <w:snapToGrid w:val="0"/>
    </w:pPr>
    <w:rPr>
      <w:sz w:val="20"/>
      <w:szCs w:val="20"/>
    </w:rPr>
  </w:style>
  <w:style w:type="character" w:customStyle="1" w:styleId="a8">
    <w:name w:val="頁尾 字元"/>
    <w:basedOn w:val="a0"/>
    <w:link w:val="a7"/>
    <w:uiPriority w:val="99"/>
    <w:rsid w:val="006105B4"/>
    <w:rPr>
      <w:sz w:val="20"/>
      <w:szCs w:val="20"/>
    </w:rPr>
  </w:style>
  <w:style w:type="paragraph" w:styleId="a9">
    <w:name w:val="Balloon Text"/>
    <w:basedOn w:val="a"/>
    <w:link w:val="aa"/>
    <w:uiPriority w:val="99"/>
    <w:semiHidden/>
    <w:unhideWhenUsed/>
    <w:rsid w:val="006105B4"/>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6105B4"/>
    <w:rPr>
      <w:rFonts w:asciiTheme="majorHAnsi" w:eastAsiaTheme="majorEastAsia" w:hAnsiTheme="majorHAnsi" w:cstheme="majorBidi"/>
      <w:sz w:val="18"/>
      <w:szCs w:val="18"/>
    </w:rPr>
  </w:style>
  <w:style w:type="character" w:styleId="ab">
    <w:name w:val="annotation reference"/>
    <w:basedOn w:val="a0"/>
    <w:uiPriority w:val="99"/>
    <w:semiHidden/>
    <w:unhideWhenUsed/>
    <w:rsid w:val="00C63CD4"/>
    <w:rPr>
      <w:sz w:val="18"/>
      <w:szCs w:val="18"/>
    </w:rPr>
  </w:style>
  <w:style w:type="paragraph" w:styleId="ac">
    <w:name w:val="annotation text"/>
    <w:basedOn w:val="a"/>
    <w:link w:val="ad"/>
    <w:uiPriority w:val="99"/>
    <w:semiHidden/>
    <w:unhideWhenUsed/>
    <w:rsid w:val="00C63CD4"/>
  </w:style>
  <w:style w:type="character" w:customStyle="1" w:styleId="ad">
    <w:name w:val="註解文字 字元"/>
    <w:basedOn w:val="a0"/>
    <w:link w:val="ac"/>
    <w:uiPriority w:val="99"/>
    <w:semiHidden/>
    <w:rsid w:val="00C63CD4"/>
  </w:style>
  <w:style w:type="paragraph" w:styleId="ae">
    <w:name w:val="annotation subject"/>
    <w:basedOn w:val="ac"/>
    <w:next w:val="ac"/>
    <w:link w:val="af"/>
    <w:uiPriority w:val="99"/>
    <w:semiHidden/>
    <w:unhideWhenUsed/>
    <w:rsid w:val="00C63CD4"/>
    <w:rPr>
      <w:b/>
      <w:bCs/>
    </w:rPr>
  </w:style>
  <w:style w:type="character" w:customStyle="1" w:styleId="af">
    <w:name w:val="註解主旨 字元"/>
    <w:basedOn w:val="ad"/>
    <w:link w:val="ae"/>
    <w:uiPriority w:val="99"/>
    <w:semiHidden/>
    <w:rsid w:val="00C63CD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EF23F9-4D6F-4E10-87ED-99BC4AF107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1265</Words>
  <Characters>7213</Characters>
  <Application>Microsoft Office Word</Application>
  <DocSecurity>0</DocSecurity>
  <Lines>60</Lines>
  <Paragraphs>16</Paragraphs>
  <ScaleCrop>false</ScaleCrop>
  <Company/>
  <LinksUpToDate>false</LinksUpToDate>
  <CharactersWithSpaces>8462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Xinra Kung(龔逸軒)</dc:creator>
  <cp:lastModifiedBy>Lider Pan</cp:lastModifiedBy>
  <cp:revision>2</cp:revision>
  <dcterms:created xsi:type="dcterms:W3CDTF">2019-11-08T02:30:00Z</dcterms:created>
  <dcterms:modified xsi:type="dcterms:W3CDTF">2019-11-08T02:30:00Z</dcterms:modified>
</cp:coreProperties>
</file>